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680E" w14:textId="77777777" w:rsidR="00C91C5C" w:rsidRDefault="00C91C5C" w:rsidP="003148D9">
      <w:pPr>
        <w:tabs>
          <w:tab w:val="left" w:pos="6096"/>
        </w:tabs>
        <w:ind w:right="3402"/>
        <w:rPr>
          <w:rFonts w:ascii="Arial" w:hAnsi="Arial" w:cs="Arial"/>
        </w:rPr>
      </w:pPr>
      <w:bookmarkStart w:id="0" w:name="_GoBack"/>
      <w:bookmarkEnd w:id="0"/>
      <w:r>
        <w:rPr>
          <w:rFonts w:ascii="Arial" w:hAnsi="Arial" w:cs="Arial"/>
          <w:noProof/>
          <w:lang w:eastAsia="de-DE"/>
        </w:rPr>
        <w:drawing>
          <wp:inline distT="0" distB="0" distL="0" distR="0" wp14:anchorId="6DC2F95F" wp14:editId="6BE5AD4A">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4C22BDEC" w14:textId="72163405" w:rsidR="00FA4BEC" w:rsidRPr="00746597" w:rsidRDefault="00AA40A2" w:rsidP="003148D9">
      <w:pPr>
        <w:tabs>
          <w:tab w:val="left" w:pos="6096"/>
        </w:tabs>
        <w:spacing w:before="240" w:line="360" w:lineRule="auto"/>
        <w:ind w:right="3683"/>
        <w:rPr>
          <w:rFonts w:ascii="Arial" w:hAnsi="Arial" w:cs="Arial"/>
          <w:i/>
          <w:sz w:val="24"/>
          <w:szCs w:val="24"/>
        </w:rPr>
      </w:pPr>
      <w:r>
        <w:rPr>
          <w:rFonts w:ascii="Arial" w:hAnsi="Arial" w:cs="Arial"/>
          <w:i/>
          <w:sz w:val="24"/>
          <w:szCs w:val="24"/>
        </w:rPr>
        <w:t>Pressemitteilung</w:t>
      </w:r>
    </w:p>
    <w:p w14:paraId="6BDCE298" w14:textId="143F11A6" w:rsidR="00C91C5C" w:rsidRDefault="008D3D77" w:rsidP="000E3B19">
      <w:pPr>
        <w:tabs>
          <w:tab w:val="left" w:pos="6096"/>
        </w:tabs>
        <w:spacing w:line="360" w:lineRule="auto"/>
        <w:ind w:right="3686"/>
        <w:jc w:val="both"/>
        <w:rPr>
          <w:rFonts w:ascii="Arial" w:hAnsi="Arial" w:cs="Arial"/>
          <w:b/>
          <w:sz w:val="24"/>
          <w:szCs w:val="24"/>
        </w:rPr>
      </w:pPr>
      <w:r>
        <w:rPr>
          <w:rFonts w:ascii="Arial" w:hAnsi="Arial" w:cs="Arial"/>
          <w:b/>
          <w:sz w:val="24"/>
          <w:szCs w:val="24"/>
        </w:rPr>
        <w:t>BKK24: Fünf neue Auszubildende / Quote Über Bundesschnitt</w:t>
      </w:r>
    </w:p>
    <w:p w14:paraId="322D5BB7" w14:textId="166209B6" w:rsidR="00950746" w:rsidRPr="00950746" w:rsidRDefault="00950746" w:rsidP="002B6028">
      <w:pPr>
        <w:tabs>
          <w:tab w:val="left" w:pos="6096"/>
        </w:tabs>
        <w:spacing w:after="0" w:line="360" w:lineRule="auto"/>
        <w:ind w:right="2834"/>
        <w:jc w:val="both"/>
        <w:rPr>
          <w:rFonts w:ascii="Arial" w:hAnsi="Arial" w:cs="Arial"/>
          <w:sz w:val="24"/>
          <w:szCs w:val="24"/>
        </w:rPr>
      </w:pPr>
      <w:r w:rsidRPr="00950746">
        <w:rPr>
          <w:rFonts w:ascii="Arial" w:hAnsi="Arial" w:cs="Arial"/>
          <w:sz w:val="24"/>
          <w:szCs w:val="24"/>
        </w:rPr>
        <w:t>„</w:t>
      </w:r>
      <w:r w:rsidR="00FC2FBC">
        <w:rPr>
          <w:rFonts w:ascii="Arial" w:hAnsi="Arial" w:cs="Arial"/>
          <w:sz w:val="24"/>
          <w:szCs w:val="24"/>
        </w:rPr>
        <w:t>Auch</w:t>
      </w:r>
      <w:r w:rsidRPr="00950746">
        <w:rPr>
          <w:rFonts w:ascii="Arial" w:hAnsi="Arial" w:cs="Arial"/>
          <w:sz w:val="24"/>
          <w:szCs w:val="24"/>
        </w:rPr>
        <w:t xml:space="preserve"> im Jahr 2020 </w:t>
      </w:r>
      <w:r w:rsidR="00FC2FBC">
        <w:rPr>
          <w:rFonts w:ascii="Arial" w:hAnsi="Arial" w:cs="Arial"/>
          <w:sz w:val="24"/>
          <w:szCs w:val="24"/>
        </w:rPr>
        <w:t xml:space="preserve">konnten wir </w:t>
      </w:r>
      <w:r w:rsidRPr="00950746">
        <w:rPr>
          <w:rFonts w:ascii="Arial" w:hAnsi="Arial" w:cs="Arial"/>
          <w:sz w:val="24"/>
          <w:szCs w:val="24"/>
        </w:rPr>
        <w:t>fünf junge Menschen aus der Region Schaumburg für eine dreijährige Ausbildung b</w:t>
      </w:r>
      <w:r>
        <w:rPr>
          <w:rFonts w:ascii="Arial" w:hAnsi="Arial" w:cs="Arial"/>
          <w:sz w:val="24"/>
          <w:szCs w:val="24"/>
        </w:rPr>
        <w:t xml:space="preserve">ei der BKK24 begeistern“, </w:t>
      </w:r>
      <w:r w:rsidR="00FC2FBC">
        <w:rPr>
          <w:rFonts w:ascii="Arial" w:hAnsi="Arial" w:cs="Arial"/>
          <w:sz w:val="24"/>
          <w:szCs w:val="24"/>
        </w:rPr>
        <w:t>freut sich</w:t>
      </w:r>
      <w:r>
        <w:rPr>
          <w:rFonts w:ascii="Arial" w:hAnsi="Arial" w:cs="Arial"/>
          <w:sz w:val="24"/>
          <w:szCs w:val="24"/>
        </w:rPr>
        <w:t xml:space="preserve"> Jutta Eggers, Personalleiterin bei der Krankenkasse mit Hauptsitz in Obernkirchen, zum Ausbildungsstart von Antonia Dralle, Charlotte Precht, Carolina Hartmann und Celina Huth. Beginnen die vier eine Ausbildung zur Sozialversicherungs</w:t>
      </w:r>
      <w:r w:rsidR="00FC2FBC">
        <w:rPr>
          <w:rFonts w:ascii="Arial" w:hAnsi="Arial" w:cs="Arial"/>
          <w:sz w:val="24"/>
          <w:szCs w:val="24"/>
        </w:rPr>
        <w:t>-</w:t>
      </w:r>
      <w:r>
        <w:rPr>
          <w:rFonts w:ascii="Arial" w:hAnsi="Arial" w:cs="Arial"/>
          <w:sz w:val="24"/>
          <w:szCs w:val="24"/>
        </w:rPr>
        <w:t xml:space="preserve">fachangestellten, schlägt die fünfte Nachwuchskraft einen ganz anderen Berufsweg ein. Justin Volk wird Fachinformatiker </w:t>
      </w:r>
      <w:r w:rsidR="00AF7A51">
        <w:rPr>
          <w:rFonts w:ascii="Arial" w:hAnsi="Arial" w:cs="Arial"/>
          <w:sz w:val="24"/>
          <w:szCs w:val="24"/>
        </w:rPr>
        <w:t xml:space="preserve">für </w:t>
      </w:r>
      <w:r>
        <w:rPr>
          <w:rFonts w:ascii="Arial" w:hAnsi="Arial" w:cs="Arial"/>
          <w:sz w:val="24"/>
          <w:szCs w:val="24"/>
        </w:rPr>
        <w:t xml:space="preserve">Systemintegration – und ist damit erster Auszubildender in diesem Beruf bei der BKK24 überhaupt. </w:t>
      </w:r>
      <w:r w:rsidR="00FC2FBC">
        <w:rPr>
          <w:rFonts w:ascii="Arial" w:hAnsi="Arial" w:cs="Arial"/>
          <w:sz w:val="24"/>
          <w:szCs w:val="24"/>
        </w:rPr>
        <w:t>Insgesamt betrachtet, liegt die Ausbildungsquote der BKK24 bei rund 5,3 Prozent und da</w:t>
      </w:r>
      <w:r w:rsidR="008D3D77">
        <w:rPr>
          <w:rFonts w:ascii="Arial" w:hAnsi="Arial" w:cs="Arial"/>
          <w:sz w:val="24"/>
          <w:szCs w:val="24"/>
        </w:rPr>
        <w:t xml:space="preserve">mit über dem Bundesdurchschnitt. Dieses Engagement soll, </w:t>
      </w:r>
      <w:r w:rsidR="00AF7A51">
        <w:rPr>
          <w:rFonts w:ascii="Arial" w:hAnsi="Arial" w:cs="Arial"/>
          <w:sz w:val="24"/>
          <w:szCs w:val="24"/>
        </w:rPr>
        <w:t>blickt</w:t>
      </w:r>
      <w:r w:rsidR="008D3D77">
        <w:rPr>
          <w:rFonts w:ascii="Arial" w:hAnsi="Arial" w:cs="Arial"/>
          <w:sz w:val="24"/>
          <w:szCs w:val="24"/>
        </w:rPr>
        <w:t xml:space="preserve"> Jutta Eggers</w:t>
      </w:r>
      <w:r w:rsidR="00AF7A51">
        <w:rPr>
          <w:rFonts w:ascii="Arial" w:hAnsi="Arial" w:cs="Arial"/>
          <w:sz w:val="24"/>
          <w:szCs w:val="24"/>
        </w:rPr>
        <w:t xml:space="preserve"> voraus</w:t>
      </w:r>
      <w:r w:rsidR="008D3D77">
        <w:rPr>
          <w:rFonts w:ascii="Arial" w:hAnsi="Arial" w:cs="Arial"/>
          <w:sz w:val="24"/>
          <w:szCs w:val="24"/>
        </w:rPr>
        <w:t xml:space="preserve">, auch in Zukunft fortgesetzt werden: „Die </w:t>
      </w:r>
      <w:r w:rsidRPr="00950746">
        <w:rPr>
          <w:rFonts w:ascii="Arial" w:hAnsi="Arial" w:cs="Arial"/>
          <w:sz w:val="24"/>
          <w:szCs w:val="24"/>
        </w:rPr>
        <w:t xml:space="preserve">neuen Kolleginnen und Kollegen </w:t>
      </w:r>
      <w:r w:rsidR="008D3D77">
        <w:rPr>
          <w:rFonts w:ascii="Arial" w:hAnsi="Arial" w:cs="Arial"/>
          <w:sz w:val="24"/>
          <w:szCs w:val="24"/>
        </w:rPr>
        <w:t xml:space="preserve">sind die </w:t>
      </w:r>
      <w:r w:rsidRPr="00950746">
        <w:rPr>
          <w:rFonts w:ascii="Arial" w:hAnsi="Arial" w:cs="Arial"/>
          <w:sz w:val="24"/>
          <w:szCs w:val="24"/>
        </w:rPr>
        <w:t>Fachkräfte von morgen und damit für die Weiterentwick</w:t>
      </w:r>
      <w:r w:rsidR="002B6028">
        <w:rPr>
          <w:rFonts w:ascii="Arial" w:hAnsi="Arial" w:cs="Arial"/>
          <w:sz w:val="24"/>
          <w:szCs w:val="24"/>
        </w:rPr>
        <w:t>lung der BKK24 von hoher Bedeutung.“</w:t>
      </w:r>
    </w:p>
    <w:p w14:paraId="4BB72BA5" w14:textId="77777777" w:rsidR="00950746" w:rsidRDefault="00950746" w:rsidP="00834808">
      <w:pPr>
        <w:tabs>
          <w:tab w:val="left" w:pos="6096"/>
        </w:tabs>
        <w:spacing w:after="0" w:line="360" w:lineRule="auto"/>
        <w:ind w:right="2834"/>
        <w:jc w:val="both"/>
        <w:rPr>
          <w:rFonts w:ascii="Arial" w:hAnsi="Arial" w:cs="Arial"/>
          <w:sz w:val="24"/>
          <w:szCs w:val="24"/>
        </w:rPr>
      </w:pPr>
    </w:p>
    <w:p w14:paraId="0AC32FC6" w14:textId="77777777" w:rsidR="00C91C5C" w:rsidRPr="00BB714E" w:rsidRDefault="00C91C5C" w:rsidP="00F85006">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14:paraId="7D0C8223" w14:textId="77777777" w:rsidR="008E54FF" w:rsidRDefault="008E54FF" w:rsidP="00F85006">
      <w:pPr>
        <w:tabs>
          <w:tab w:val="left" w:pos="6096"/>
        </w:tabs>
        <w:spacing w:after="0"/>
        <w:ind w:right="2834"/>
        <w:jc w:val="both"/>
        <w:rPr>
          <w:rFonts w:ascii="Arial" w:hAnsi="Arial" w:cs="Arial"/>
          <w:sz w:val="24"/>
          <w:szCs w:val="24"/>
        </w:rPr>
      </w:pPr>
      <w:r>
        <w:rPr>
          <w:rFonts w:ascii="Arial" w:hAnsi="Arial" w:cs="Arial"/>
          <w:sz w:val="24"/>
          <w:szCs w:val="24"/>
        </w:rPr>
        <w:t>BKK24</w:t>
      </w:r>
    </w:p>
    <w:p w14:paraId="63E9764B"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14:paraId="0E6C0593"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14:paraId="46A74A65" w14:textId="1A1831ED" w:rsidR="00BD66BA"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6" w:history="1">
        <w:r w:rsidR="00BD66BA" w:rsidRPr="00DE6A6C">
          <w:rPr>
            <w:rStyle w:val="Hyperlink"/>
            <w:rFonts w:ascii="Arial" w:hAnsi="Arial" w:cs="Arial"/>
            <w:sz w:val="24"/>
            <w:szCs w:val="24"/>
          </w:rPr>
          <w:t>j.nielaczny@bkk24.de</w:t>
        </w:r>
      </w:hyperlink>
    </w:p>
    <w:p w14:paraId="301CE031" w14:textId="77777777" w:rsidR="00F81A9A" w:rsidRDefault="00F81A9A" w:rsidP="00A36F9F">
      <w:pPr>
        <w:spacing w:line="360" w:lineRule="auto"/>
        <w:ind w:right="2833"/>
        <w:rPr>
          <w:rFonts w:ascii="Arial" w:hAnsi="Arial" w:cs="Arial"/>
          <w:b/>
          <w:sz w:val="20"/>
          <w:szCs w:val="16"/>
        </w:rPr>
      </w:pPr>
    </w:p>
    <w:p w14:paraId="547921A3" w14:textId="3D3EF6B6" w:rsidR="00746597" w:rsidRPr="00BD66BA" w:rsidRDefault="00746597" w:rsidP="00A36F9F">
      <w:pPr>
        <w:spacing w:line="360" w:lineRule="auto"/>
        <w:ind w:right="2833"/>
        <w:rPr>
          <w:rFonts w:ascii="Arial" w:hAnsi="Arial" w:cs="Arial"/>
        </w:rPr>
      </w:pPr>
      <w:r w:rsidRPr="0086567C">
        <w:rPr>
          <w:rFonts w:ascii="Arial" w:hAnsi="Arial" w:cs="Arial"/>
          <w:b/>
          <w:sz w:val="20"/>
          <w:szCs w:val="16"/>
        </w:rPr>
        <w:t>Über die BKK24</w:t>
      </w:r>
    </w:p>
    <w:p w14:paraId="460C54D6" w14:textId="3ABFA06F" w:rsidR="00746597" w:rsidRPr="00B8205A" w:rsidRDefault="00746597" w:rsidP="00A36F9F">
      <w:pPr>
        <w:spacing w:line="360" w:lineRule="auto"/>
        <w:ind w:right="2833"/>
        <w:jc w:val="both"/>
        <w:rPr>
          <w:rFonts w:ascii="Arial" w:hAnsi="Arial" w:cs="Arial"/>
          <w:sz w:val="20"/>
          <w:szCs w:val="16"/>
        </w:rPr>
      </w:pPr>
      <w:r w:rsidRPr="0086567C">
        <w:rPr>
          <w:rFonts w:ascii="Arial" w:hAnsi="Arial" w:cs="Arial"/>
          <w:sz w:val="20"/>
          <w:szCs w:val="16"/>
        </w:rPr>
        <w:t>Die BKK24 ist eine geset</w:t>
      </w:r>
      <w:r w:rsidR="000B2B4F">
        <w:rPr>
          <w:rFonts w:ascii="Arial" w:hAnsi="Arial" w:cs="Arial"/>
          <w:sz w:val="20"/>
          <w:szCs w:val="16"/>
        </w:rPr>
        <w:t>zliche Krankenkasse mit über 131</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sidR="00931B8C">
        <w:rPr>
          <w:rFonts w:ascii="Arial" w:hAnsi="Arial" w:cs="Arial"/>
          <w:sz w:val="20"/>
          <w:szCs w:val="16"/>
        </w:rPr>
        <w:t xml:space="preserve">werden </w:t>
      </w:r>
      <w:r w:rsidR="000B2B4F">
        <w:rPr>
          <w:rFonts w:ascii="Arial" w:hAnsi="Arial" w:cs="Arial"/>
          <w:sz w:val="20"/>
          <w:szCs w:val="16"/>
        </w:rPr>
        <w:t>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w:t>
      </w:r>
      <w:r w:rsidRPr="0086567C">
        <w:rPr>
          <w:rFonts w:ascii="Arial" w:hAnsi="Arial" w:cs="Arial"/>
          <w:sz w:val="20"/>
          <w:szCs w:val="16"/>
        </w:rPr>
        <w:lastRenderedPageBreak/>
        <w:t>präventionsorientier</w:t>
      </w:r>
      <w:r w:rsidR="00F81A9A">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sidR="00950746">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en.“-Bonus in Höhe von 100 Euro.</w:t>
      </w:r>
    </w:p>
    <w:p w14:paraId="621F81C9" w14:textId="77777777" w:rsidR="00CD3564" w:rsidRPr="00CD3564" w:rsidRDefault="00CD3564">
      <w:pPr>
        <w:rPr>
          <w:rFonts w:ascii="Arial" w:hAnsi="Arial" w:cs="Arial"/>
        </w:rPr>
      </w:pPr>
    </w:p>
    <w:sectPr w:rsidR="00CD3564" w:rsidRPr="00CD3564" w:rsidSect="003148D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21B4E"/>
    <w:rsid w:val="00025804"/>
    <w:rsid w:val="000300C2"/>
    <w:rsid w:val="00043580"/>
    <w:rsid w:val="0009045B"/>
    <w:rsid w:val="000942DB"/>
    <w:rsid w:val="000B2B4F"/>
    <w:rsid w:val="000E3B19"/>
    <w:rsid w:val="00175F2F"/>
    <w:rsid w:val="00187B21"/>
    <w:rsid w:val="001D6A1D"/>
    <w:rsid w:val="001F13B6"/>
    <w:rsid w:val="00251D31"/>
    <w:rsid w:val="00271A78"/>
    <w:rsid w:val="002B6028"/>
    <w:rsid w:val="002F262A"/>
    <w:rsid w:val="002F4B75"/>
    <w:rsid w:val="003148D9"/>
    <w:rsid w:val="0037025B"/>
    <w:rsid w:val="0037738E"/>
    <w:rsid w:val="00377FE8"/>
    <w:rsid w:val="0038548F"/>
    <w:rsid w:val="003C78E7"/>
    <w:rsid w:val="00402018"/>
    <w:rsid w:val="004133EA"/>
    <w:rsid w:val="004701BD"/>
    <w:rsid w:val="00473439"/>
    <w:rsid w:val="004D59A0"/>
    <w:rsid w:val="005373AD"/>
    <w:rsid w:val="00541478"/>
    <w:rsid w:val="005A084B"/>
    <w:rsid w:val="00617062"/>
    <w:rsid w:val="006208ED"/>
    <w:rsid w:val="00635A4E"/>
    <w:rsid w:val="00651BB1"/>
    <w:rsid w:val="006B5124"/>
    <w:rsid w:val="006C370C"/>
    <w:rsid w:val="00702101"/>
    <w:rsid w:val="0072584F"/>
    <w:rsid w:val="00725BE7"/>
    <w:rsid w:val="0073759D"/>
    <w:rsid w:val="00746597"/>
    <w:rsid w:val="007559BA"/>
    <w:rsid w:val="007938DA"/>
    <w:rsid w:val="007F136C"/>
    <w:rsid w:val="00800F3B"/>
    <w:rsid w:val="00831D24"/>
    <w:rsid w:val="00834808"/>
    <w:rsid w:val="008461FF"/>
    <w:rsid w:val="00867457"/>
    <w:rsid w:val="008D3D77"/>
    <w:rsid w:val="008E54FF"/>
    <w:rsid w:val="008F7F31"/>
    <w:rsid w:val="00903ED7"/>
    <w:rsid w:val="009220F8"/>
    <w:rsid w:val="00927E0C"/>
    <w:rsid w:val="00931B8C"/>
    <w:rsid w:val="00950746"/>
    <w:rsid w:val="009736FB"/>
    <w:rsid w:val="00984DA2"/>
    <w:rsid w:val="00A36F9F"/>
    <w:rsid w:val="00A57316"/>
    <w:rsid w:val="00A573DE"/>
    <w:rsid w:val="00A77DD1"/>
    <w:rsid w:val="00AA40A2"/>
    <w:rsid w:val="00AA4800"/>
    <w:rsid w:val="00AD0A6B"/>
    <w:rsid w:val="00AD5F47"/>
    <w:rsid w:val="00AF6BAE"/>
    <w:rsid w:val="00AF7A51"/>
    <w:rsid w:val="00B52C3A"/>
    <w:rsid w:val="00B7592B"/>
    <w:rsid w:val="00B86F42"/>
    <w:rsid w:val="00BB714E"/>
    <w:rsid w:val="00BD66BA"/>
    <w:rsid w:val="00C00F42"/>
    <w:rsid w:val="00C07722"/>
    <w:rsid w:val="00C42FCC"/>
    <w:rsid w:val="00C64B78"/>
    <w:rsid w:val="00C91C5C"/>
    <w:rsid w:val="00CD3564"/>
    <w:rsid w:val="00D77772"/>
    <w:rsid w:val="00D91CA3"/>
    <w:rsid w:val="00DD75AF"/>
    <w:rsid w:val="00DE7742"/>
    <w:rsid w:val="00E41C8F"/>
    <w:rsid w:val="00E56EDE"/>
    <w:rsid w:val="00E61A13"/>
    <w:rsid w:val="00E66906"/>
    <w:rsid w:val="00EB04BF"/>
    <w:rsid w:val="00EB2AF9"/>
    <w:rsid w:val="00ED5D66"/>
    <w:rsid w:val="00F055A4"/>
    <w:rsid w:val="00F114EF"/>
    <w:rsid w:val="00F147AA"/>
    <w:rsid w:val="00F45C9F"/>
    <w:rsid w:val="00F56DA6"/>
    <w:rsid w:val="00F61801"/>
    <w:rsid w:val="00F75B91"/>
    <w:rsid w:val="00F81A9A"/>
    <w:rsid w:val="00F85006"/>
    <w:rsid w:val="00FA4BEC"/>
    <w:rsid w:val="00FC2FBC"/>
    <w:rsid w:val="00FD037B"/>
    <w:rsid w:val="00FE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C426"/>
  <w15:docId w15:val="{D9DDBA41-8D6F-4B84-B9F6-11918E4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 w:type="character" w:styleId="Kommentarzeichen">
    <w:name w:val="annotation reference"/>
    <w:basedOn w:val="Absatz-Standardschriftart"/>
    <w:uiPriority w:val="99"/>
    <w:semiHidden/>
    <w:unhideWhenUsed/>
    <w:rsid w:val="002F262A"/>
    <w:rPr>
      <w:sz w:val="16"/>
      <w:szCs w:val="16"/>
    </w:rPr>
  </w:style>
  <w:style w:type="paragraph" w:styleId="Kommentartext">
    <w:name w:val="annotation text"/>
    <w:basedOn w:val="Standard"/>
    <w:link w:val="KommentartextZchn"/>
    <w:uiPriority w:val="99"/>
    <w:semiHidden/>
    <w:unhideWhenUsed/>
    <w:rsid w:val="002F26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62A"/>
    <w:rPr>
      <w:sz w:val="20"/>
      <w:szCs w:val="20"/>
    </w:rPr>
  </w:style>
  <w:style w:type="paragraph" w:styleId="Kommentarthema">
    <w:name w:val="annotation subject"/>
    <w:basedOn w:val="Kommentartext"/>
    <w:next w:val="Kommentartext"/>
    <w:link w:val="KommentarthemaZchn"/>
    <w:uiPriority w:val="99"/>
    <w:semiHidden/>
    <w:unhideWhenUsed/>
    <w:rsid w:val="002F262A"/>
    <w:rPr>
      <w:b/>
      <w:bCs/>
    </w:rPr>
  </w:style>
  <w:style w:type="character" w:customStyle="1" w:styleId="KommentarthemaZchn">
    <w:name w:val="Kommentarthema Zchn"/>
    <w:basedOn w:val="KommentartextZchn"/>
    <w:link w:val="Kommentarthema"/>
    <w:uiPriority w:val="99"/>
    <w:semiHidden/>
    <w:rsid w:val="002F2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5508">
      <w:bodyDiv w:val="1"/>
      <w:marLeft w:val="0"/>
      <w:marRight w:val="0"/>
      <w:marTop w:val="0"/>
      <w:marBottom w:val="0"/>
      <w:divBdr>
        <w:top w:val="none" w:sz="0" w:space="0" w:color="auto"/>
        <w:left w:val="none" w:sz="0" w:space="0" w:color="auto"/>
        <w:bottom w:val="none" w:sz="0" w:space="0" w:color="auto"/>
        <w:right w:val="none" w:sz="0" w:space="0" w:color="auto"/>
      </w:divBdr>
    </w:div>
    <w:div w:id="1524586446">
      <w:bodyDiv w:val="1"/>
      <w:marLeft w:val="0"/>
      <w:marRight w:val="0"/>
      <w:marTop w:val="0"/>
      <w:marBottom w:val="0"/>
      <w:divBdr>
        <w:top w:val="none" w:sz="0" w:space="0" w:color="auto"/>
        <w:left w:val="none" w:sz="0" w:space="0" w:color="auto"/>
        <w:bottom w:val="none" w:sz="0" w:space="0" w:color="auto"/>
        <w:right w:val="none" w:sz="0" w:space="0" w:color="auto"/>
      </w:divBdr>
    </w:div>
    <w:div w:id="21426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nielaczny@bkk24.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9088-5281-460F-A1E0-0BE80B44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Nielaczny, Jörg - BKK24</dc:creator>
  <cp:lastModifiedBy>Zeuke, Angela - BKK24</cp:lastModifiedBy>
  <cp:revision>2</cp:revision>
  <cp:lastPrinted>2016-07-20T10:13:00Z</cp:lastPrinted>
  <dcterms:created xsi:type="dcterms:W3CDTF">2020-08-28T07:20:00Z</dcterms:created>
  <dcterms:modified xsi:type="dcterms:W3CDTF">2020-08-28T07:20:00Z</dcterms:modified>
</cp:coreProperties>
</file>