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F3D34" w14:textId="77777777" w:rsidR="00FB5C1F" w:rsidRPr="00B80AEA" w:rsidRDefault="0099529E" w:rsidP="00362DE1">
      <w:pPr>
        <w:ind w:right="3400"/>
        <w:jc w:val="both"/>
        <w:rPr>
          <w:rFonts w:ascii="Arial" w:hAnsi="Arial" w:cs="Arial"/>
          <w:sz w:val="24"/>
          <w:szCs w:val="24"/>
        </w:rPr>
      </w:pPr>
      <w:r>
        <w:rPr>
          <w:noProof/>
          <w:lang w:eastAsia="de-DE"/>
        </w:rPr>
        <w:drawing>
          <wp:anchor distT="0" distB="0" distL="114300" distR="114300" simplePos="0" relativeHeight="251657728" behindDoc="1" locked="0" layoutInCell="1" allowOverlap="1" wp14:anchorId="1035241C" wp14:editId="16E8FC6E">
            <wp:simplePos x="0" y="0"/>
            <wp:positionH relativeFrom="margin">
              <wp:posOffset>1905</wp:posOffset>
            </wp:positionH>
            <wp:positionV relativeFrom="margin">
              <wp:posOffset>-127899</wp:posOffset>
            </wp:positionV>
            <wp:extent cx="1724025" cy="1721485"/>
            <wp:effectExtent l="0" t="0" r="9525" b="0"/>
            <wp:wrapTight wrapText="bothSides">
              <wp:wrapPolygon edited="0">
                <wp:start x="0" y="0"/>
                <wp:lineTo x="0" y="21273"/>
                <wp:lineTo x="21481" y="21273"/>
                <wp:lineTo x="21481" y="0"/>
                <wp:lineTo x="0" y="0"/>
              </wp:wrapPolygon>
            </wp:wrapTight>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1721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CBA246" w14:textId="77777777" w:rsidR="00FB5C1F" w:rsidRPr="00B80AEA" w:rsidRDefault="00FB5C1F" w:rsidP="00362DE1">
      <w:pPr>
        <w:ind w:right="3400"/>
        <w:jc w:val="both"/>
        <w:rPr>
          <w:rFonts w:ascii="Arial" w:hAnsi="Arial" w:cs="Arial"/>
          <w:sz w:val="24"/>
          <w:szCs w:val="24"/>
        </w:rPr>
      </w:pPr>
    </w:p>
    <w:p w14:paraId="1D1D1B9E" w14:textId="77777777" w:rsidR="00FB5C1F" w:rsidRPr="00B80AEA" w:rsidRDefault="00FB5C1F" w:rsidP="00362DE1">
      <w:pPr>
        <w:ind w:right="3400"/>
        <w:jc w:val="both"/>
        <w:rPr>
          <w:rFonts w:ascii="Arial" w:hAnsi="Arial" w:cs="Arial"/>
          <w:sz w:val="24"/>
          <w:szCs w:val="24"/>
        </w:rPr>
      </w:pPr>
    </w:p>
    <w:p w14:paraId="00B93B1E" w14:textId="77777777" w:rsidR="00FB5C1F" w:rsidRPr="00B80AEA" w:rsidRDefault="00FB5C1F" w:rsidP="00362DE1">
      <w:pPr>
        <w:ind w:right="3400"/>
        <w:jc w:val="both"/>
        <w:rPr>
          <w:rFonts w:ascii="Arial" w:hAnsi="Arial" w:cs="Arial"/>
          <w:sz w:val="24"/>
          <w:szCs w:val="24"/>
        </w:rPr>
      </w:pPr>
    </w:p>
    <w:p w14:paraId="5D1DA2A6" w14:textId="77777777" w:rsidR="00FB5C1F" w:rsidRPr="00B80AEA" w:rsidRDefault="00FB5C1F" w:rsidP="00362DE1">
      <w:pPr>
        <w:ind w:right="3400"/>
        <w:jc w:val="both"/>
        <w:rPr>
          <w:rFonts w:ascii="Arial" w:hAnsi="Arial" w:cs="Arial"/>
          <w:sz w:val="24"/>
          <w:szCs w:val="24"/>
        </w:rPr>
      </w:pPr>
    </w:p>
    <w:p w14:paraId="7AD0E82C" w14:textId="781AA599" w:rsidR="00A72D2B" w:rsidRDefault="00A72D2B" w:rsidP="00695556">
      <w:pPr>
        <w:spacing w:line="360" w:lineRule="auto"/>
        <w:ind w:right="3400"/>
        <w:jc w:val="both"/>
        <w:rPr>
          <w:rFonts w:ascii="Arial" w:hAnsi="Arial" w:cs="Arial"/>
          <w:b/>
          <w:sz w:val="24"/>
          <w:szCs w:val="24"/>
        </w:rPr>
      </w:pPr>
      <w:r>
        <w:rPr>
          <w:rFonts w:ascii="Arial" w:hAnsi="Arial" w:cs="Arial"/>
          <w:b/>
          <w:sz w:val="24"/>
          <w:szCs w:val="24"/>
        </w:rPr>
        <w:t>„</w:t>
      </w:r>
      <w:r w:rsidR="00167D6E">
        <w:rPr>
          <w:rFonts w:ascii="Arial" w:hAnsi="Arial" w:cs="Arial"/>
          <w:b/>
          <w:sz w:val="24"/>
          <w:szCs w:val="24"/>
        </w:rPr>
        <w:t>Lebensstiländerung statt Selbstoptimierung“</w:t>
      </w:r>
    </w:p>
    <w:p w14:paraId="09015381" w14:textId="310E4860" w:rsidR="00695556" w:rsidRPr="00695556" w:rsidRDefault="00167D6E" w:rsidP="00695556">
      <w:pPr>
        <w:spacing w:line="360" w:lineRule="auto"/>
        <w:ind w:right="3400"/>
        <w:jc w:val="both"/>
        <w:rPr>
          <w:rFonts w:ascii="Arial" w:hAnsi="Arial" w:cs="Arial"/>
          <w:b/>
          <w:sz w:val="24"/>
          <w:szCs w:val="24"/>
        </w:rPr>
      </w:pPr>
      <w:r>
        <w:rPr>
          <w:rFonts w:ascii="Arial" w:hAnsi="Arial" w:cs="Arial"/>
          <w:b/>
          <w:sz w:val="24"/>
          <w:szCs w:val="24"/>
        </w:rPr>
        <w:t>Prof. Glaeske begleitet Frühjahrskur / Bei der „Länger besser leben.“-Aktion kann jeder mitmachen / Viele kleine Angebote mit großen Wirkungen</w:t>
      </w:r>
    </w:p>
    <w:p w14:paraId="200E81C2" w14:textId="22A6E7CF" w:rsidR="00142E4E" w:rsidRDefault="00695556" w:rsidP="00695556">
      <w:pPr>
        <w:spacing w:line="360" w:lineRule="auto"/>
        <w:ind w:right="3400"/>
        <w:jc w:val="both"/>
        <w:rPr>
          <w:rFonts w:ascii="Arial" w:hAnsi="Arial" w:cs="Arial"/>
          <w:sz w:val="24"/>
          <w:szCs w:val="24"/>
        </w:rPr>
      </w:pPr>
      <w:r w:rsidRPr="00695556">
        <w:rPr>
          <w:rFonts w:ascii="Arial" w:hAnsi="Arial" w:cs="Arial"/>
          <w:sz w:val="24"/>
          <w:szCs w:val="24"/>
        </w:rPr>
        <w:t xml:space="preserve">Die Themen Prävention und Gesundheitsförderung haben </w:t>
      </w:r>
      <w:r>
        <w:rPr>
          <w:rFonts w:ascii="Arial" w:hAnsi="Arial" w:cs="Arial"/>
          <w:sz w:val="24"/>
          <w:szCs w:val="24"/>
        </w:rPr>
        <w:t>Hochk</w:t>
      </w:r>
      <w:r w:rsidR="009E7AB0">
        <w:rPr>
          <w:rFonts w:ascii="Arial" w:hAnsi="Arial" w:cs="Arial"/>
          <w:sz w:val="24"/>
          <w:szCs w:val="24"/>
        </w:rPr>
        <w:t>onjunktur – und finden sich häufig in den gerade zum Jahresanfang vielfach formulierten „</w:t>
      </w:r>
      <w:r w:rsidR="00142E4E">
        <w:rPr>
          <w:rFonts w:ascii="Arial" w:hAnsi="Arial" w:cs="Arial"/>
          <w:sz w:val="24"/>
          <w:szCs w:val="24"/>
        </w:rPr>
        <w:t>G</w:t>
      </w:r>
      <w:r w:rsidR="009E7AB0">
        <w:rPr>
          <w:rFonts w:ascii="Arial" w:hAnsi="Arial" w:cs="Arial"/>
          <w:sz w:val="24"/>
          <w:szCs w:val="24"/>
        </w:rPr>
        <w:t>uten Vorsätzen</w:t>
      </w:r>
      <w:r w:rsidR="00142E4E">
        <w:rPr>
          <w:rFonts w:ascii="Arial" w:hAnsi="Arial" w:cs="Arial"/>
          <w:sz w:val="24"/>
          <w:szCs w:val="24"/>
        </w:rPr>
        <w:t>“ wieder</w:t>
      </w:r>
      <w:r w:rsidR="009E7AB0">
        <w:rPr>
          <w:rFonts w:ascii="Arial" w:hAnsi="Arial" w:cs="Arial"/>
          <w:sz w:val="24"/>
          <w:szCs w:val="24"/>
        </w:rPr>
        <w:t xml:space="preserve">. </w:t>
      </w:r>
      <w:r w:rsidR="00142E4E">
        <w:rPr>
          <w:rFonts w:ascii="Arial" w:hAnsi="Arial" w:cs="Arial"/>
          <w:sz w:val="24"/>
          <w:szCs w:val="24"/>
        </w:rPr>
        <w:t xml:space="preserve">Prof. Gerd Glaeske, wissenschaftlicher Leiter des „Länger besser leben.“-Instituts, einer Kooperation von </w:t>
      </w:r>
      <w:r w:rsidR="00F61C82">
        <w:rPr>
          <w:rFonts w:ascii="Arial" w:hAnsi="Arial" w:cs="Arial"/>
          <w:sz w:val="24"/>
          <w:szCs w:val="24"/>
        </w:rPr>
        <w:t xml:space="preserve">der </w:t>
      </w:r>
      <w:r w:rsidR="00142E4E">
        <w:rPr>
          <w:rFonts w:ascii="Arial" w:hAnsi="Arial" w:cs="Arial"/>
          <w:sz w:val="24"/>
          <w:szCs w:val="24"/>
        </w:rPr>
        <w:t xml:space="preserve">Universität Bremen und </w:t>
      </w:r>
      <w:r w:rsidR="00F61C82">
        <w:rPr>
          <w:rFonts w:ascii="Arial" w:hAnsi="Arial" w:cs="Arial"/>
          <w:sz w:val="24"/>
          <w:szCs w:val="24"/>
        </w:rPr>
        <w:t xml:space="preserve">der </w:t>
      </w:r>
      <w:r w:rsidR="00142E4E">
        <w:rPr>
          <w:rFonts w:ascii="Arial" w:hAnsi="Arial" w:cs="Arial"/>
          <w:sz w:val="24"/>
          <w:szCs w:val="24"/>
        </w:rPr>
        <w:t>Krankenkasse BKK24, sieht den Gesundheitstrend aber nicht nur positiv: „Oft wird dies mit Selbstoptimierung und Gesundheitswahn in Verbindung gebracht, wobei fast täglich neue Moden und Wundermeldungen durch die Medien gehen.“ Dabei seien die „alten Botschaften“ immer noch die besten und wirksamsten: vernünftige und überlegte</w:t>
      </w:r>
      <w:r w:rsidRPr="00695556">
        <w:rPr>
          <w:rFonts w:ascii="Arial" w:hAnsi="Arial" w:cs="Arial"/>
          <w:sz w:val="24"/>
          <w:szCs w:val="24"/>
        </w:rPr>
        <w:t xml:space="preserve"> Ernährung, </w:t>
      </w:r>
      <w:r w:rsidR="00F736B4">
        <w:rPr>
          <w:rFonts w:ascii="Arial" w:hAnsi="Arial" w:cs="Arial"/>
          <w:sz w:val="24"/>
          <w:szCs w:val="24"/>
        </w:rPr>
        <w:t>ausreichend</w:t>
      </w:r>
      <w:r w:rsidRPr="00695556">
        <w:rPr>
          <w:rFonts w:ascii="Arial" w:hAnsi="Arial" w:cs="Arial"/>
          <w:sz w:val="24"/>
          <w:szCs w:val="24"/>
        </w:rPr>
        <w:t xml:space="preserve"> Bewegung</w:t>
      </w:r>
      <w:r w:rsidR="00142E4E">
        <w:rPr>
          <w:rFonts w:ascii="Arial" w:hAnsi="Arial" w:cs="Arial"/>
          <w:sz w:val="24"/>
          <w:szCs w:val="24"/>
        </w:rPr>
        <w:t>, Verzicht auf das Rauchen, eingeschränkter Alkoholkonsum</w:t>
      </w:r>
      <w:r w:rsidR="00F736B4">
        <w:rPr>
          <w:rFonts w:ascii="Arial" w:hAnsi="Arial" w:cs="Arial"/>
          <w:sz w:val="24"/>
          <w:szCs w:val="24"/>
        </w:rPr>
        <w:t>.</w:t>
      </w:r>
    </w:p>
    <w:p w14:paraId="12ED2214" w14:textId="4252E2F4" w:rsidR="00695556" w:rsidRDefault="00695556" w:rsidP="00695556">
      <w:pPr>
        <w:spacing w:line="360" w:lineRule="auto"/>
        <w:ind w:right="3400"/>
        <w:jc w:val="both"/>
        <w:rPr>
          <w:rFonts w:ascii="Arial" w:hAnsi="Arial" w:cs="Arial"/>
          <w:sz w:val="24"/>
          <w:szCs w:val="24"/>
        </w:rPr>
      </w:pPr>
      <w:r w:rsidRPr="00695556">
        <w:rPr>
          <w:rFonts w:ascii="Arial" w:hAnsi="Arial" w:cs="Arial"/>
          <w:sz w:val="24"/>
          <w:szCs w:val="24"/>
        </w:rPr>
        <w:t xml:space="preserve">Aber wie gelingt der Schritt von der guten Absicht zur Lebensstiländerung? </w:t>
      </w:r>
      <w:r w:rsidR="00142E4E">
        <w:rPr>
          <w:rFonts w:ascii="Arial" w:hAnsi="Arial" w:cs="Arial"/>
          <w:sz w:val="24"/>
          <w:szCs w:val="24"/>
        </w:rPr>
        <w:t>„I</w:t>
      </w:r>
      <w:r w:rsidRPr="00695556">
        <w:rPr>
          <w:rFonts w:ascii="Arial" w:hAnsi="Arial" w:cs="Arial"/>
          <w:sz w:val="24"/>
          <w:szCs w:val="24"/>
        </w:rPr>
        <w:t xml:space="preserve">mmer wieder </w:t>
      </w:r>
      <w:r w:rsidR="00142E4E">
        <w:rPr>
          <w:rFonts w:ascii="Arial" w:hAnsi="Arial" w:cs="Arial"/>
          <w:sz w:val="24"/>
          <w:szCs w:val="24"/>
        </w:rPr>
        <w:t xml:space="preserve">gibt es eine </w:t>
      </w:r>
      <w:r w:rsidRPr="00695556">
        <w:rPr>
          <w:rFonts w:ascii="Arial" w:hAnsi="Arial" w:cs="Arial"/>
          <w:sz w:val="24"/>
          <w:szCs w:val="24"/>
        </w:rPr>
        <w:t>Diskrepanz, dass die Menschen, die am dringendsten etwas ändern müssten, am meisten Schwierigkeiten mit der Umsetzu</w:t>
      </w:r>
      <w:r w:rsidR="00142E4E">
        <w:rPr>
          <w:rFonts w:ascii="Arial" w:hAnsi="Arial" w:cs="Arial"/>
          <w:sz w:val="24"/>
          <w:szCs w:val="24"/>
        </w:rPr>
        <w:t xml:space="preserve">ng der Präventionsziele haben“, bezieht sich Prof. Glaeske auf diverse Studien. Dies könne verschiedene Gründe haben: </w:t>
      </w:r>
      <w:r w:rsidRPr="00695556">
        <w:rPr>
          <w:rFonts w:ascii="Arial" w:hAnsi="Arial" w:cs="Arial"/>
          <w:sz w:val="24"/>
          <w:szCs w:val="24"/>
        </w:rPr>
        <w:t>Die Bedingungen, in denen Me</w:t>
      </w:r>
      <w:r w:rsidR="00142E4E">
        <w:rPr>
          <w:rFonts w:ascii="Arial" w:hAnsi="Arial" w:cs="Arial"/>
          <w:sz w:val="24"/>
          <w:szCs w:val="24"/>
        </w:rPr>
        <w:t>nschen leben und arbeiten</w:t>
      </w:r>
      <w:bookmarkStart w:id="0" w:name="_GoBack"/>
      <w:bookmarkEnd w:id="0"/>
      <w:r w:rsidRPr="00695556">
        <w:rPr>
          <w:rFonts w:ascii="Arial" w:hAnsi="Arial" w:cs="Arial"/>
          <w:sz w:val="24"/>
          <w:szCs w:val="24"/>
        </w:rPr>
        <w:t xml:space="preserve">, </w:t>
      </w:r>
      <w:r w:rsidR="00142E4E">
        <w:rPr>
          <w:rFonts w:ascii="Arial" w:hAnsi="Arial" w:cs="Arial"/>
          <w:sz w:val="24"/>
          <w:szCs w:val="24"/>
        </w:rPr>
        <w:t>seien</w:t>
      </w:r>
      <w:r w:rsidRPr="00695556">
        <w:rPr>
          <w:rFonts w:ascii="Arial" w:hAnsi="Arial" w:cs="Arial"/>
          <w:sz w:val="24"/>
          <w:szCs w:val="24"/>
        </w:rPr>
        <w:t xml:space="preserve"> nach wie vor unterschiedlich und beeinträchtig</w:t>
      </w:r>
      <w:r w:rsidR="00142E4E">
        <w:rPr>
          <w:rFonts w:ascii="Arial" w:hAnsi="Arial" w:cs="Arial"/>
          <w:sz w:val="24"/>
          <w:szCs w:val="24"/>
        </w:rPr>
        <w:t>t</w:t>
      </w:r>
      <w:r w:rsidRPr="00695556">
        <w:rPr>
          <w:rFonts w:ascii="Arial" w:hAnsi="Arial" w:cs="Arial"/>
          <w:sz w:val="24"/>
          <w:szCs w:val="24"/>
        </w:rPr>
        <w:t xml:space="preserve">en </w:t>
      </w:r>
      <w:r w:rsidR="00142E4E">
        <w:rPr>
          <w:rFonts w:ascii="Arial" w:hAnsi="Arial" w:cs="Arial"/>
          <w:sz w:val="24"/>
          <w:szCs w:val="24"/>
        </w:rPr>
        <w:t xml:space="preserve">so </w:t>
      </w:r>
      <w:r w:rsidRPr="00695556">
        <w:rPr>
          <w:rFonts w:ascii="Arial" w:hAnsi="Arial" w:cs="Arial"/>
          <w:sz w:val="24"/>
          <w:szCs w:val="24"/>
        </w:rPr>
        <w:t>die Ges</w:t>
      </w:r>
      <w:r w:rsidR="00142E4E">
        <w:rPr>
          <w:rFonts w:ascii="Arial" w:hAnsi="Arial" w:cs="Arial"/>
          <w:sz w:val="24"/>
          <w:szCs w:val="24"/>
        </w:rPr>
        <w:t>undheit vieler Personen. Es gebe</w:t>
      </w:r>
      <w:r w:rsidRPr="00695556">
        <w:rPr>
          <w:rFonts w:ascii="Arial" w:hAnsi="Arial" w:cs="Arial"/>
          <w:sz w:val="24"/>
          <w:szCs w:val="24"/>
        </w:rPr>
        <w:t xml:space="preserve"> aber auch Unt</w:t>
      </w:r>
      <w:r w:rsidR="00311975">
        <w:rPr>
          <w:rFonts w:ascii="Arial" w:hAnsi="Arial" w:cs="Arial"/>
          <w:sz w:val="24"/>
          <w:szCs w:val="24"/>
        </w:rPr>
        <w:t>erschiede bei den Menschen.</w:t>
      </w:r>
      <w:r w:rsidRPr="00695556">
        <w:rPr>
          <w:rFonts w:ascii="Arial" w:hAnsi="Arial" w:cs="Arial"/>
          <w:sz w:val="24"/>
          <w:szCs w:val="24"/>
        </w:rPr>
        <w:t xml:space="preserve"> Manche </w:t>
      </w:r>
      <w:r w:rsidR="00142E4E">
        <w:rPr>
          <w:rFonts w:ascii="Arial" w:hAnsi="Arial" w:cs="Arial"/>
          <w:sz w:val="24"/>
          <w:szCs w:val="24"/>
        </w:rPr>
        <w:t>seien erblich vorbelastet oder hätten</w:t>
      </w:r>
      <w:r w:rsidRPr="00695556">
        <w:rPr>
          <w:rFonts w:ascii="Arial" w:hAnsi="Arial" w:cs="Arial"/>
          <w:sz w:val="24"/>
          <w:szCs w:val="24"/>
        </w:rPr>
        <w:t xml:space="preserve"> nicht dieselbe Widerstandskraft wie andere.</w:t>
      </w:r>
      <w:r w:rsidR="00311975">
        <w:rPr>
          <w:rFonts w:ascii="Arial" w:hAnsi="Arial" w:cs="Arial"/>
          <w:sz w:val="24"/>
          <w:szCs w:val="24"/>
        </w:rPr>
        <w:t xml:space="preserve"> </w:t>
      </w:r>
    </w:p>
    <w:p w14:paraId="0B2D8584" w14:textId="356D1306" w:rsidR="0029691B" w:rsidRDefault="00F736B4" w:rsidP="0029691B">
      <w:pPr>
        <w:spacing w:line="360" w:lineRule="auto"/>
        <w:ind w:right="3400"/>
        <w:jc w:val="both"/>
        <w:rPr>
          <w:rFonts w:ascii="Arial" w:hAnsi="Arial" w:cs="Arial"/>
          <w:sz w:val="24"/>
          <w:szCs w:val="24"/>
        </w:rPr>
      </w:pPr>
      <w:r>
        <w:rPr>
          <w:rFonts w:ascii="Arial" w:hAnsi="Arial" w:cs="Arial"/>
          <w:sz w:val="24"/>
          <w:szCs w:val="24"/>
        </w:rPr>
        <w:t>Unter anderem v</w:t>
      </w:r>
      <w:r w:rsidR="00311975">
        <w:rPr>
          <w:rFonts w:ascii="Arial" w:hAnsi="Arial" w:cs="Arial"/>
          <w:sz w:val="24"/>
          <w:szCs w:val="24"/>
        </w:rPr>
        <w:t xml:space="preserve">or diesem Hintergrund hat das „Länger besser leben.“-Institut die Frühjahrskur entwickelt. Die Frühjahrskur soll „Fit für den Frühling“ machen und </w:t>
      </w:r>
      <w:r w:rsidR="00883CD3">
        <w:rPr>
          <w:rFonts w:ascii="Arial" w:hAnsi="Arial" w:cs="Arial"/>
          <w:sz w:val="24"/>
          <w:szCs w:val="24"/>
        </w:rPr>
        <w:t xml:space="preserve">hält </w:t>
      </w:r>
      <w:r w:rsidR="00626BCC">
        <w:rPr>
          <w:rFonts w:ascii="Arial" w:hAnsi="Arial" w:cs="Arial"/>
          <w:sz w:val="24"/>
          <w:szCs w:val="24"/>
        </w:rPr>
        <w:t>dafür</w:t>
      </w:r>
      <w:r w:rsidR="00311975">
        <w:rPr>
          <w:rFonts w:ascii="Arial" w:hAnsi="Arial" w:cs="Arial"/>
          <w:sz w:val="24"/>
          <w:szCs w:val="24"/>
        </w:rPr>
        <w:t xml:space="preserve"> – gerade auch </w:t>
      </w:r>
      <w:r w:rsidR="00883CD3">
        <w:rPr>
          <w:rFonts w:ascii="Arial" w:hAnsi="Arial" w:cs="Arial"/>
          <w:sz w:val="24"/>
          <w:szCs w:val="24"/>
        </w:rPr>
        <w:t>für diejenigen</w:t>
      </w:r>
      <w:r w:rsidR="00311975">
        <w:rPr>
          <w:rFonts w:ascii="Arial" w:hAnsi="Arial" w:cs="Arial"/>
          <w:sz w:val="24"/>
          <w:szCs w:val="24"/>
        </w:rPr>
        <w:t>, die ihren Lebensstil verändern möcht</w:t>
      </w:r>
      <w:r w:rsidR="00010E49">
        <w:rPr>
          <w:rFonts w:ascii="Arial" w:hAnsi="Arial" w:cs="Arial"/>
          <w:sz w:val="24"/>
          <w:szCs w:val="24"/>
        </w:rPr>
        <w:t xml:space="preserve">en – </w:t>
      </w:r>
      <w:r w:rsidR="00883CD3">
        <w:rPr>
          <w:rFonts w:ascii="Arial" w:hAnsi="Arial" w:cs="Arial"/>
          <w:sz w:val="24"/>
          <w:szCs w:val="24"/>
        </w:rPr>
        <w:t xml:space="preserve">viele motivierende Angebote </w:t>
      </w:r>
      <w:r w:rsidR="00883CD3">
        <w:rPr>
          <w:rFonts w:ascii="Arial" w:hAnsi="Arial" w:cs="Arial"/>
          <w:sz w:val="24"/>
          <w:szCs w:val="24"/>
        </w:rPr>
        <w:lastRenderedPageBreak/>
        <w:t>parat</w:t>
      </w:r>
      <w:r w:rsidR="0029691B">
        <w:rPr>
          <w:rFonts w:ascii="Arial" w:hAnsi="Arial" w:cs="Arial"/>
          <w:sz w:val="24"/>
          <w:szCs w:val="24"/>
        </w:rPr>
        <w:t>. Dazu zählen vor allem Inhalte rund um Bewegung und Ernährung: körperliche Aktivitäten im Freien,</w:t>
      </w:r>
      <w:r w:rsidR="0029691B">
        <w:rPr>
          <w:rFonts w:ascii="Arial" w:hAnsi="Arial" w:cs="Arial"/>
          <w:color w:val="FF0000"/>
          <w:sz w:val="24"/>
          <w:szCs w:val="24"/>
        </w:rPr>
        <w:t xml:space="preserve"> </w:t>
      </w:r>
      <w:r w:rsidR="0029691B">
        <w:rPr>
          <w:rFonts w:ascii="Arial" w:hAnsi="Arial" w:cs="Arial"/>
          <w:sz w:val="24"/>
          <w:szCs w:val="24"/>
        </w:rPr>
        <w:t>schmack</w:t>
      </w:r>
      <w:r w:rsidR="0029691B" w:rsidRPr="005003B9">
        <w:rPr>
          <w:rFonts w:ascii="Arial" w:hAnsi="Arial" w:cs="Arial"/>
          <w:sz w:val="24"/>
          <w:szCs w:val="24"/>
        </w:rPr>
        <w:t xml:space="preserve">hafte Kochideen zum Nachmachen, viele wertvolle Informationen als Grafiken, Videos, Präsentationen und als Online-Coach. </w:t>
      </w:r>
      <w:r w:rsidR="0029691B">
        <w:rPr>
          <w:rFonts w:ascii="Arial" w:hAnsi="Arial" w:cs="Arial"/>
          <w:sz w:val="24"/>
          <w:szCs w:val="24"/>
        </w:rPr>
        <w:t>Es wird erklärt,</w:t>
      </w:r>
      <w:r w:rsidR="0029691B" w:rsidRPr="005003B9">
        <w:rPr>
          <w:rFonts w:ascii="Arial" w:hAnsi="Arial" w:cs="Arial"/>
          <w:sz w:val="24"/>
          <w:szCs w:val="24"/>
        </w:rPr>
        <w:t xml:space="preserve"> warum „Gesundes Trinken“ so wichtig ist, welche Rolle Bitterstoffe </w:t>
      </w:r>
      <w:r w:rsidR="0029691B">
        <w:rPr>
          <w:rFonts w:ascii="Arial" w:hAnsi="Arial" w:cs="Arial"/>
          <w:sz w:val="24"/>
          <w:szCs w:val="24"/>
        </w:rPr>
        <w:t xml:space="preserve">und Kräuter </w:t>
      </w:r>
      <w:r w:rsidR="0029691B" w:rsidRPr="005003B9">
        <w:rPr>
          <w:rFonts w:ascii="Arial" w:hAnsi="Arial" w:cs="Arial"/>
          <w:sz w:val="24"/>
          <w:szCs w:val="24"/>
        </w:rPr>
        <w:t>spielen und weshalb Gesu</w:t>
      </w:r>
      <w:r w:rsidR="0029691B">
        <w:rPr>
          <w:rFonts w:ascii="Arial" w:hAnsi="Arial" w:cs="Arial"/>
          <w:sz w:val="24"/>
          <w:szCs w:val="24"/>
        </w:rPr>
        <w:t>ndheit im Darm beginnt. „Nur einige</w:t>
      </w:r>
      <w:r w:rsidR="0029691B" w:rsidRPr="005003B9">
        <w:rPr>
          <w:rFonts w:ascii="Arial" w:hAnsi="Arial" w:cs="Arial"/>
          <w:sz w:val="24"/>
          <w:szCs w:val="24"/>
        </w:rPr>
        <w:t xml:space="preserve"> von vielen Aspekten, die auf die Teilnehmer warten und e</w:t>
      </w:r>
      <w:r w:rsidR="0029691B">
        <w:rPr>
          <w:rFonts w:ascii="Arial" w:hAnsi="Arial" w:cs="Arial"/>
          <w:sz w:val="24"/>
          <w:szCs w:val="24"/>
        </w:rPr>
        <w:t>chte Mehrwerte im Alltag bieten</w:t>
      </w:r>
      <w:r w:rsidR="00CF6930">
        <w:rPr>
          <w:rFonts w:ascii="Arial" w:hAnsi="Arial" w:cs="Arial"/>
          <w:sz w:val="24"/>
          <w:szCs w:val="24"/>
        </w:rPr>
        <w:t xml:space="preserve">. </w:t>
      </w:r>
      <w:r w:rsidR="00CF6930" w:rsidRPr="00695556">
        <w:rPr>
          <w:rFonts w:ascii="Arial" w:hAnsi="Arial" w:cs="Arial"/>
          <w:sz w:val="24"/>
          <w:szCs w:val="24"/>
        </w:rPr>
        <w:t>Sie können sich auf uns verlassen, dass Sie sich etwas Gutes tun, wenn Sie mitmachen</w:t>
      </w:r>
      <w:r w:rsidR="00CF6930">
        <w:rPr>
          <w:rFonts w:ascii="Arial" w:hAnsi="Arial" w:cs="Arial"/>
          <w:sz w:val="24"/>
          <w:szCs w:val="24"/>
        </w:rPr>
        <w:t xml:space="preserve">. </w:t>
      </w:r>
      <w:r w:rsidR="00CF6930" w:rsidRPr="005003B9">
        <w:rPr>
          <w:rFonts w:ascii="Arial" w:hAnsi="Arial" w:cs="Arial"/>
          <w:sz w:val="24"/>
          <w:szCs w:val="24"/>
        </w:rPr>
        <w:t>Viele kleine Maßnahmen können ei</w:t>
      </w:r>
      <w:r w:rsidR="00883CD3">
        <w:rPr>
          <w:rFonts w:ascii="Arial" w:hAnsi="Arial" w:cs="Arial"/>
          <w:sz w:val="24"/>
          <w:szCs w:val="24"/>
        </w:rPr>
        <w:t>ne große Wirkung entfalten</w:t>
      </w:r>
      <w:r w:rsidR="0029691B">
        <w:rPr>
          <w:rFonts w:ascii="Arial" w:hAnsi="Arial" w:cs="Arial"/>
          <w:sz w:val="24"/>
          <w:szCs w:val="24"/>
        </w:rPr>
        <w:t>“,</w:t>
      </w:r>
      <w:r w:rsidR="0029691B" w:rsidRPr="005003B9">
        <w:rPr>
          <w:rFonts w:ascii="Arial" w:hAnsi="Arial" w:cs="Arial"/>
          <w:sz w:val="24"/>
          <w:szCs w:val="24"/>
        </w:rPr>
        <w:t xml:space="preserve"> </w:t>
      </w:r>
      <w:r w:rsidR="0029691B">
        <w:rPr>
          <w:rFonts w:ascii="Arial" w:hAnsi="Arial" w:cs="Arial"/>
          <w:sz w:val="24"/>
          <w:szCs w:val="24"/>
        </w:rPr>
        <w:t>freut sich Prof. Glaeske auf den Start der Frühjah</w:t>
      </w:r>
      <w:r w:rsidR="00CF6930">
        <w:rPr>
          <w:rFonts w:ascii="Arial" w:hAnsi="Arial" w:cs="Arial"/>
          <w:sz w:val="24"/>
          <w:szCs w:val="24"/>
        </w:rPr>
        <w:t>rskur Mitte Februar.</w:t>
      </w:r>
    </w:p>
    <w:p w14:paraId="0E750ECE" w14:textId="6BB30D81" w:rsidR="00CF6930" w:rsidRDefault="00CF6930" w:rsidP="0029691B">
      <w:pPr>
        <w:spacing w:line="360" w:lineRule="auto"/>
        <w:ind w:right="3400"/>
        <w:jc w:val="both"/>
        <w:rPr>
          <w:rFonts w:ascii="Arial" w:hAnsi="Arial" w:cs="Arial"/>
          <w:sz w:val="24"/>
          <w:szCs w:val="24"/>
        </w:rPr>
      </w:pPr>
      <w:r w:rsidRPr="00CF6930">
        <w:rPr>
          <w:rFonts w:ascii="Arial" w:hAnsi="Arial" w:cs="Arial"/>
          <w:sz w:val="24"/>
          <w:szCs w:val="24"/>
        </w:rPr>
        <w:t xml:space="preserve">Prof. Glaeske begleitet die Frühjahrskur </w:t>
      </w:r>
      <w:r>
        <w:rPr>
          <w:rFonts w:ascii="Arial" w:hAnsi="Arial" w:cs="Arial"/>
          <w:sz w:val="24"/>
          <w:szCs w:val="24"/>
        </w:rPr>
        <w:t xml:space="preserve">nicht nur, der Gesundheitsexperte ist </w:t>
      </w:r>
      <w:r w:rsidRPr="00CF6930">
        <w:rPr>
          <w:rFonts w:ascii="Arial" w:hAnsi="Arial" w:cs="Arial"/>
          <w:sz w:val="24"/>
          <w:szCs w:val="24"/>
        </w:rPr>
        <w:t xml:space="preserve">auch derjenige, der </w:t>
      </w:r>
      <w:r>
        <w:rPr>
          <w:rFonts w:ascii="Arial" w:hAnsi="Arial" w:cs="Arial"/>
          <w:sz w:val="24"/>
          <w:szCs w:val="24"/>
        </w:rPr>
        <w:t xml:space="preserve">den Teilnehmern </w:t>
      </w:r>
      <w:r w:rsidRPr="00CF6930">
        <w:rPr>
          <w:rFonts w:ascii="Arial" w:hAnsi="Arial" w:cs="Arial"/>
          <w:sz w:val="24"/>
          <w:szCs w:val="24"/>
        </w:rPr>
        <w:t xml:space="preserve">während des Aktionszeitraums einmal in der Woche </w:t>
      </w:r>
      <w:r>
        <w:rPr>
          <w:rFonts w:ascii="Arial" w:hAnsi="Arial" w:cs="Arial"/>
          <w:sz w:val="24"/>
          <w:szCs w:val="24"/>
        </w:rPr>
        <w:t>eine E-Mail mit frischen Inhalten für einen fitten Start in den Frühling schickt. Mitmachen kann jeder, unabhängig von einer Mitgliedschaft bei der BKK24</w:t>
      </w:r>
      <w:r w:rsidR="00883CD3">
        <w:rPr>
          <w:rFonts w:ascii="Arial" w:hAnsi="Arial" w:cs="Arial"/>
          <w:sz w:val="24"/>
          <w:szCs w:val="24"/>
        </w:rPr>
        <w:t>. Einfach anmelden unter</w:t>
      </w:r>
      <w:r>
        <w:rPr>
          <w:rFonts w:ascii="Arial" w:hAnsi="Arial" w:cs="Arial"/>
          <w:sz w:val="24"/>
          <w:szCs w:val="24"/>
        </w:rPr>
        <w:t xml:space="preserve"> www.bkk24.de/fruehjahrskur.</w:t>
      </w:r>
    </w:p>
    <w:p w14:paraId="2AF8FB0E" w14:textId="29EB3BDD" w:rsidR="00FB5C1F" w:rsidRPr="00335A10" w:rsidRDefault="00FB5C1F" w:rsidP="00537816">
      <w:pPr>
        <w:spacing w:line="360" w:lineRule="auto"/>
        <w:ind w:right="3400"/>
        <w:jc w:val="both"/>
        <w:rPr>
          <w:rFonts w:ascii="Arial" w:hAnsi="Arial" w:cs="Arial"/>
          <w:bCs/>
          <w:sz w:val="24"/>
          <w:szCs w:val="24"/>
        </w:rPr>
      </w:pPr>
      <w:r w:rsidRPr="00C76B7F">
        <w:rPr>
          <w:rFonts w:ascii="Arial" w:hAnsi="Arial" w:cs="Arial"/>
          <w:b/>
          <w:i/>
          <w:sz w:val="24"/>
          <w:szCs w:val="24"/>
        </w:rPr>
        <w:t>Kontakt</w:t>
      </w:r>
    </w:p>
    <w:p w14:paraId="2CC4187C" w14:textId="77777777" w:rsidR="00FB5C1F" w:rsidRDefault="00FB5C1F" w:rsidP="00362DE1">
      <w:pPr>
        <w:spacing w:after="0"/>
        <w:ind w:right="3402"/>
        <w:jc w:val="both"/>
        <w:rPr>
          <w:rFonts w:ascii="Arial" w:hAnsi="Arial" w:cs="Arial"/>
          <w:sz w:val="24"/>
          <w:szCs w:val="24"/>
        </w:rPr>
      </w:pPr>
      <w:r w:rsidRPr="00C76B7F">
        <w:rPr>
          <w:rFonts w:ascii="Arial" w:hAnsi="Arial" w:cs="Arial"/>
          <w:sz w:val="24"/>
          <w:szCs w:val="24"/>
        </w:rPr>
        <w:t>„</w:t>
      </w:r>
      <w:r>
        <w:rPr>
          <w:rFonts w:ascii="Arial" w:hAnsi="Arial" w:cs="Arial"/>
          <w:sz w:val="24"/>
          <w:szCs w:val="24"/>
        </w:rPr>
        <w:t xml:space="preserve">Länger besser leben.“-Institut </w:t>
      </w:r>
    </w:p>
    <w:p w14:paraId="79EC2310" w14:textId="77777777" w:rsidR="00FB5C1F" w:rsidRPr="00C76B7F" w:rsidRDefault="00FB5C1F" w:rsidP="00362DE1">
      <w:pPr>
        <w:spacing w:after="0"/>
        <w:ind w:right="3402"/>
        <w:jc w:val="both"/>
        <w:rPr>
          <w:rFonts w:ascii="Arial" w:hAnsi="Arial" w:cs="Arial"/>
          <w:sz w:val="24"/>
          <w:szCs w:val="24"/>
        </w:rPr>
      </w:pPr>
      <w:r w:rsidRPr="00C76B7F">
        <w:rPr>
          <w:rFonts w:ascii="Arial" w:hAnsi="Arial" w:cs="Arial"/>
          <w:sz w:val="24"/>
          <w:szCs w:val="24"/>
        </w:rPr>
        <w:t>an der Universität Bremen</w:t>
      </w:r>
    </w:p>
    <w:p w14:paraId="730A0ABB" w14:textId="77777777" w:rsidR="00FB5C1F" w:rsidRPr="00C76B7F" w:rsidRDefault="00FB5C1F" w:rsidP="00362DE1">
      <w:pPr>
        <w:spacing w:after="0"/>
        <w:ind w:right="3402"/>
        <w:jc w:val="both"/>
        <w:rPr>
          <w:rFonts w:ascii="Arial" w:hAnsi="Arial" w:cs="Arial"/>
          <w:sz w:val="24"/>
          <w:szCs w:val="24"/>
        </w:rPr>
      </w:pPr>
      <w:r w:rsidRPr="00C76B7F">
        <w:rPr>
          <w:rFonts w:ascii="Arial" w:hAnsi="Arial" w:cs="Arial"/>
          <w:sz w:val="24"/>
          <w:szCs w:val="24"/>
        </w:rPr>
        <w:t>Wissenschaftlicher Leiter Prof. Gerd Glaeske</w:t>
      </w:r>
    </w:p>
    <w:p w14:paraId="634A93C1" w14:textId="77777777" w:rsidR="00FB5C1F" w:rsidRPr="00C76B7F" w:rsidRDefault="00FB5C1F" w:rsidP="00362DE1">
      <w:pPr>
        <w:spacing w:after="0"/>
        <w:ind w:right="3402"/>
        <w:jc w:val="both"/>
        <w:rPr>
          <w:rFonts w:ascii="Arial" w:hAnsi="Arial" w:cs="Arial"/>
          <w:sz w:val="24"/>
          <w:szCs w:val="24"/>
        </w:rPr>
      </w:pPr>
      <w:r w:rsidRPr="00C76B7F">
        <w:rPr>
          <w:rFonts w:ascii="Arial" w:hAnsi="Arial" w:cs="Arial"/>
          <w:sz w:val="24"/>
          <w:szCs w:val="24"/>
        </w:rPr>
        <w:t>E-Mail: glaeske@uni-bremen.de</w:t>
      </w:r>
    </w:p>
    <w:p w14:paraId="3F133BA3" w14:textId="77777777" w:rsidR="00FB5C1F" w:rsidRPr="00C76B7F" w:rsidRDefault="00FB5C1F" w:rsidP="00362DE1">
      <w:pPr>
        <w:spacing w:after="0"/>
        <w:ind w:right="3402"/>
        <w:jc w:val="both"/>
        <w:rPr>
          <w:rFonts w:ascii="Arial" w:hAnsi="Arial" w:cs="Arial"/>
          <w:sz w:val="24"/>
          <w:szCs w:val="24"/>
        </w:rPr>
      </w:pPr>
      <w:r w:rsidRPr="00C76B7F">
        <w:rPr>
          <w:rFonts w:ascii="Arial" w:hAnsi="Arial" w:cs="Arial"/>
          <w:sz w:val="24"/>
          <w:szCs w:val="24"/>
        </w:rPr>
        <w:t xml:space="preserve">Telefon: 0421 218 58558  </w:t>
      </w:r>
    </w:p>
    <w:p w14:paraId="5FE3C4F7" w14:textId="77777777" w:rsidR="00481D69" w:rsidRDefault="00481D69" w:rsidP="00481D69">
      <w:pPr>
        <w:spacing w:after="0"/>
        <w:ind w:right="3402"/>
        <w:jc w:val="both"/>
        <w:rPr>
          <w:rFonts w:ascii="Arial" w:hAnsi="Arial" w:cs="Arial"/>
          <w:sz w:val="24"/>
          <w:szCs w:val="24"/>
        </w:rPr>
      </w:pPr>
      <w:r>
        <w:rPr>
          <w:rFonts w:ascii="Arial" w:hAnsi="Arial" w:cs="Arial"/>
          <w:sz w:val="24"/>
          <w:szCs w:val="24"/>
        </w:rPr>
        <w:t>www.socium.uni-bremen.de</w:t>
      </w:r>
    </w:p>
    <w:p w14:paraId="40080F06" w14:textId="77777777" w:rsidR="00FB5C1F" w:rsidRDefault="00FB5C1F" w:rsidP="00FB5C1F">
      <w:pPr>
        <w:ind w:right="3400"/>
        <w:jc w:val="both"/>
        <w:rPr>
          <w:rFonts w:ascii="Arial" w:hAnsi="Arial" w:cs="Arial"/>
          <w:sz w:val="24"/>
          <w:szCs w:val="24"/>
        </w:rPr>
      </w:pPr>
      <w:r w:rsidRPr="00C76B7F">
        <w:rPr>
          <w:rFonts w:ascii="Arial" w:hAnsi="Arial" w:cs="Arial"/>
          <w:sz w:val="24"/>
          <w:szCs w:val="24"/>
        </w:rPr>
        <w:t>www.bkk24.de/lbl-institut</w:t>
      </w:r>
    </w:p>
    <w:p w14:paraId="0328C2A2" w14:textId="77777777" w:rsidR="004175E9" w:rsidRDefault="004175E9" w:rsidP="00FB5C1F">
      <w:pPr>
        <w:ind w:right="3400"/>
        <w:jc w:val="both"/>
        <w:rPr>
          <w:rFonts w:ascii="Arial" w:hAnsi="Arial" w:cs="Arial"/>
          <w:sz w:val="24"/>
          <w:szCs w:val="24"/>
        </w:rPr>
      </w:pPr>
    </w:p>
    <w:p w14:paraId="1A79380F" w14:textId="77777777" w:rsidR="004175E9" w:rsidRPr="004175E9" w:rsidRDefault="004175E9" w:rsidP="004175E9">
      <w:pPr>
        <w:spacing w:line="360" w:lineRule="auto"/>
        <w:ind w:right="2833"/>
        <w:rPr>
          <w:rFonts w:ascii="Arial" w:hAnsi="Arial" w:cs="Arial"/>
          <w:sz w:val="18"/>
          <w:szCs w:val="18"/>
        </w:rPr>
      </w:pPr>
      <w:r w:rsidRPr="004175E9">
        <w:rPr>
          <w:rFonts w:ascii="Arial" w:hAnsi="Arial" w:cs="Arial"/>
          <w:b/>
          <w:sz w:val="18"/>
          <w:szCs w:val="18"/>
        </w:rPr>
        <w:t>Über die BKK24</w:t>
      </w:r>
    </w:p>
    <w:p w14:paraId="37686081" w14:textId="4C852E63" w:rsidR="004175E9" w:rsidRPr="004175E9" w:rsidRDefault="004175E9" w:rsidP="004175E9">
      <w:pPr>
        <w:spacing w:line="360" w:lineRule="auto"/>
        <w:ind w:right="2833"/>
        <w:jc w:val="both"/>
        <w:rPr>
          <w:rFonts w:ascii="Arial" w:hAnsi="Arial" w:cs="Arial"/>
          <w:sz w:val="18"/>
          <w:szCs w:val="18"/>
        </w:rPr>
      </w:pPr>
      <w:r w:rsidRPr="004175E9">
        <w:rPr>
          <w:rFonts w:ascii="Arial" w:hAnsi="Arial" w:cs="Arial"/>
          <w:sz w:val="18"/>
          <w:szCs w:val="18"/>
        </w:rPr>
        <w:t xml:space="preserve">Die BKK24 ist eine gesetzliche Krankenkasse mit über 130.000 Versicherten. Mit der bundesweit einmaligen Gesundheitsinitiative „Länger besser leben.“ engagiert sich die BKK24 für Prävention und Gesundheitsförderung. Vor diesem Hintergrund werden gemeinsam mit </w:t>
      </w:r>
      <w:r w:rsidR="008908D9">
        <w:rPr>
          <w:rFonts w:ascii="Arial" w:hAnsi="Arial" w:cs="Arial"/>
          <w:sz w:val="18"/>
          <w:szCs w:val="18"/>
        </w:rPr>
        <w:t>rund</w:t>
      </w:r>
      <w:r w:rsidRPr="004175E9">
        <w:rPr>
          <w:rFonts w:ascii="Arial" w:hAnsi="Arial" w:cs="Arial"/>
          <w:sz w:val="18"/>
          <w:szCs w:val="18"/>
        </w:rPr>
        <w:t xml:space="preserve"> </w:t>
      </w:r>
      <w:r>
        <w:rPr>
          <w:rFonts w:ascii="Arial" w:hAnsi="Arial" w:cs="Arial"/>
          <w:sz w:val="18"/>
          <w:szCs w:val="18"/>
        </w:rPr>
        <w:t>300</w:t>
      </w:r>
      <w:r w:rsidRPr="004175E9">
        <w:rPr>
          <w:rFonts w:ascii="Arial" w:hAnsi="Arial" w:cs="Arial"/>
          <w:sz w:val="18"/>
          <w:szCs w:val="18"/>
        </w:rPr>
        <w:t xml:space="preserve"> Partnern diverse Kurse, Programme und Aktionen angeboten. Im Mittelpunkt stehen dabei vier Elemente: ausreichend Bewegung, vitaminreiche Ernährung, der Verzicht auf das Rauchen und ein maßvoller Umgang mit Alkohol. Zu den wesentlichen Zielen von „Länger besser leben.“ gehört es, Menschen für gesundheitsbewusstes Verhalten zu motivieren oder in vorhandenen Aktivitäten zu bestärken. Unterstützt wird der präventionsorientierte Ansatz der BKK24 durch über 80 Extraleistungen, die oberhalb des gesetzlichen Leistungskataloges liegen. So gibt es beispielsweise hohe Zuschüsse für Präventionskurse, sportmedizinische Untersuchungen, alternative Heilmethoden</w:t>
      </w:r>
      <w:r>
        <w:rPr>
          <w:rFonts w:ascii="Arial" w:hAnsi="Arial" w:cs="Arial"/>
          <w:sz w:val="18"/>
          <w:szCs w:val="18"/>
        </w:rPr>
        <w:t xml:space="preserve"> und professionelle Zahnreinigung</w:t>
      </w:r>
      <w:r w:rsidRPr="004175E9">
        <w:rPr>
          <w:rFonts w:ascii="Arial" w:hAnsi="Arial" w:cs="Arial"/>
          <w:sz w:val="18"/>
          <w:szCs w:val="18"/>
        </w:rPr>
        <w:t xml:space="preserve"> – außerdem den jährlichen „Länger besser leben.“-Bonus in Höhe von 100 Euro.</w:t>
      </w:r>
    </w:p>
    <w:p w14:paraId="4E5B1AB1" w14:textId="77777777" w:rsidR="004175E9" w:rsidRPr="00B80AEA" w:rsidRDefault="004175E9" w:rsidP="00FB5C1F">
      <w:pPr>
        <w:ind w:right="3400"/>
        <w:jc w:val="both"/>
        <w:rPr>
          <w:rFonts w:ascii="Arial" w:hAnsi="Arial" w:cs="Arial"/>
          <w:sz w:val="24"/>
          <w:szCs w:val="24"/>
        </w:rPr>
      </w:pPr>
    </w:p>
    <w:sectPr w:rsidR="004175E9" w:rsidRPr="00B80AEA" w:rsidSect="000B0E8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3DD"/>
    <w:rsid w:val="0000007F"/>
    <w:rsid w:val="00007578"/>
    <w:rsid w:val="00010E49"/>
    <w:rsid w:val="00017039"/>
    <w:rsid w:val="000206AB"/>
    <w:rsid w:val="0003353A"/>
    <w:rsid w:val="00044682"/>
    <w:rsid w:val="00055759"/>
    <w:rsid w:val="00077821"/>
    <w:rsid w:val="00081E38"/>
    <w:rsid w:val="00083EFC"/>
    <w:rsid w:val="00086FC5"/>
    <w:rsid w:val="000A101C"/>
    <w:rsid w:val="000B081C"/>
    <w:rsid w:val="000B0E8C"/>
    <w:rsid w:val="000B1A6F"/>
    <w:rsid w:val="000D26AE"/>
    <w:rsid w:val="00111590"/>
    <w:rsid w:val="00116451"/>
    <w:rsid w:val="00120985"/>
    <w:rsid w:val="0012546B"/>
    <w:rsid w:val="00142E4E"/>
    <w:rsid w:val="00143D3C"/>
    <w:rsid w:val="00145B4B"/>
    <w:rsid w:val="00147049"/>
    <w:rsid w:val="001506D5"/>
    <w:rsid w:val="00154877"/>
    <w:rsid w:val="00154E08"/>
    <w:rsid w:val="0015731A"/>
    <w:rsid w:val="00167D6E"/>
    <w:rsid w:val="00171D12"/>
    <w:rsid w:val="00175E42"/>
    <w:rsid w:val="00184B5E"/>
    <w:rsid w:val="00186396"/>
    <w:rsid w:val="00197E7D"/>
    <w:rsid w:val="001A2DCC"/>
    <w:rsid w:val="001B03EC"/>
    <w:rsid w:val="001D1C6F"/>
    <w:rsid w:val="001D6002"/>
    <w:rsid w:val="001F7662"/>
    <w:rsid w:val="00207797"/>
    <w:rsid w:val="0022743E"/>
    <w:rsid w:val="00236717"/>
    <w:rsid w:val="0025047C"/>
    <w:rsid w:val="00266234"/>
    <w:rsid w:val="002672E1"/>
    <w:rsid w:val="00267418"/>
    <w:rsid w:val="00284363"/>
    <w:rsid w:val="0029691B"/>
    <w:rsid w:val="002A493F"/>
    <w:rsid w:val="002A5123"/>
    <w:rsid w:val="002A67AF"/>
    <w:rsid w:val="002B4680"/>
    <w:rsid w:val="002C00B4"/>
    <w:rsid w:val="002C09F8"/>
    <w:rsid w:val="002C6699"/>
    <w:rsid w:val="002E3F15"/>
    <w:rsid w:val="003058CB"/>
    <w:rsid w:val="00311975"/>
    <w:rsid w:val="00316F3F"/>
    <w:rsid w:val="0032099A"/>
    <w:rsid w:val="00320F6D"/>
    <w:rsid w:val="00327350"/>
    <w:rsid w:val="00335A10"/>
    <w:rsid w:val="00337B7A"/>
    <w:rsid w:val="00357661"/>
    <w:rsid w:val="00362DE1"/>
    <w:rsid w:val="00370274"/>
    <w:rsid w:val="00392CD0"/>
    <w:rsid w:val="003B270A"/>
    <w:rsid w:val="003B39AB"/>
    <w:rsid w:val="003B5F1F"/>
    <w:rsid w:val="003B6FB4"/>
    <w:rsid w:val="003C3257"/>
    <w:rsid w:val="003C56BC"/>
    <w:rsid w:val="00403F5E"/>
    <w:rsid w:val="0041283C"/>
    <w:rsid w:val="004169A5"/>
    <w:rsid w:val="004175E9"/>
    <w:rsid w:val="00421F59"/>
    <w:rsid w:val="00427FD8"/>
    <w:rsid w:val="00435AB0"/>
    <w:rsid w:val="00436DED"/>
    <w:rsid w:val="004432DE"/>
    <w:rsid w:val="00443555"/>
    <w:rsid w:val="004443F2"/>
    <w:rsid w:val="00447125"/>
    <w:rsid w:val="004479C9"/>
    <w:rsid w:val="00460A9E"/>
    <w:rsid w:val="0047204C"/>
    <w:rsid w:val="0047767A"/>
    <w:rsid w:val="00481D69"/>
    <w:rsid w:val="004951BC"/>
    <w:rsid w:val="004C1F9D"/>
    <w:rsid w:val="004C3449"/>
    <w:rsid w:val="004C3E34"/>
    <w:rsid w:val="004C6AEA"/>
    <w:rsid w:val="004D0347"/>
    <w:rsid w:val="00510D20"/>
    <w:rsid w:val="0052058D"/>
    <w:rsid w:val="005236B0"/>
    <w:rsid w:val="00527747"/>
    <w:rsid w:val="00527AF2"/>
    <w:rsid w:val="00537816"/>
    <w:rsid w:val="00541E91"/>
    <w:rsid w:val="005464A1"/>
    <w:rsid w:val="005510B7"/>
    <w:rsid w:val="005568A5"/>
    <w:rsid w:val="005626D8"/>
    <w:rsid w:val="00566EE9"/>
    <w:rsid w:val="00586108"/>
    <w:rsid w:val="0058732F"/>
    <w:rsid w:val="00597AE9"/>
    <w:rsid w:val="005B04F1"/>
    <w:rsid w:val="005B3EAB"/>
    <w:rsid w:val="005D201D"/>
    <w:rsid w:val="005D6A5F"/>
    <w:rsid w:val="005E2FBB"/>
    <w:rsid w:val="005F6D73"/>
    <w:rsid w:val="00611606"/>
    <w:rsid w:val="006147C2"/>
    <w:rsid w:val="00617D17"/>
    <w:rsid w:val="006230AB"/>
    <w:rsid w:val="00626BCC"/>
    <w:rsid w:val="00632D8B"/>
    <w:rsid w:val="0063428B"/>
    <w:rsid w:val="0063465B"/>
    <w:rsid w:val="00656911"/>
    <w:rsid w:val="006700AF"/>
    <w:rsid w:val="006718DD"/>
    <w:rsid w:val="00680660"/>
    <w:rsid w:val="006863AF"/>
    <w:rsid w:val="00686CF1"/>
    <w:rsid w:val="0068743B"/>
    <w:rsid w:val="00695556"/>
    <w:rsid w:val="006A12E7"/>
    <w:rsid w:val="006A4595"/>
    <w:rsid w:val="006A74E6"/>
    <w:rsid w:val="006B08BF"/>
    <w:rsid w:val="006B3950"/>
    <w:rsid w:val="006B7B5C"/>
    <w:rsid w:val="006C1986"/>
    <w:rsid w:val="006D1002"/>
    <w:rsid w:val="006E0B7F"/>
    <w:rsid w:val="006E6FC6"/>
    <w:rsid w:val="006E73F2"/>
    <w:rsid w:val="006F4B8F"/>
    <w:rsid w:val="00710CC5"/>
    <w:rsid w:val="007123DD"/>
    <w:rsid w:val="00714780"/>
    <w:rsid w:val="00721927"/>
    <w:rsid w:val="0072279A"/>
    <w:rsid w:val="0072296F"/>
    <w:rsid w:val="00726923"/>
    <w:rsid w:val="00726CBA"/>
    <w:rsid w:val="007426A1"/>
    <w:rsid w:val="00745F82"/>
    <w:rsid w:val="00792BB0"/>
    <w:rsid w:val="007C05E4"/>
    <w:rsid w:val="007F257D"/>
    <w:rsid w:val="007F5D32"/>
    <w:rsid w:val="00807D70"/>
    <w:rsid w:val="00812026"/>
    <w:rsid w:val="0082071C"/>
    <w:rsid w:val="008353E2"/>
    <w:rsid w:val="00841AC9"/>
    <w:rsid w:val="00883CD3"/>
    <w:rsid w:val="008908D9"/>
    <w:rsid w:val="008B1D2E"/>
    <w:rsid w:val="008E3FC4"/>
    <w:rsid w:val="008F1E66"/>
    <w:rsid w:val="0090389A"/>
    <w:rsid w:val="009039FD"/>
    <w:rsid w:val="00925AF0"/>
    <w:rsid w:val="009270BF"/>
    <w:rsid w:val="00945564"/>
    <w:rsid w:val="0095238D"/>
    <w:rsid w:val="00952548"/>
    <w:rsid w:val="009531A9"/>
    <w:rsid w:val="009731A4"/>
    <w:rsid w:val="0097353B"/>
    <w:rsid w:val="00983E18"/>
    <w:rsid w:val="00991358"/>
    <w:rsid w:val="0099529E"/>
    <w:rsid w:val="009A16F4"/>
    <w:rsid w:val="009B58A4"/>
    <w:rsid w:val="009E7AB0"/>
    <w:rsid w:val="00A00A95"/>
    <w:rsid w:val="00A04BE2"/>
    <w:rsid w:val="00A105FD"/>
    <w:rsid w:val="00A206FA"/>
    <w:rsid w:val="00A36804"/>
    <w:rsid w:val="00A50AB2"/>
    <w:rsid w:val="00A61F0B"/>
    <w:rsid w:val="00A72D2B"/>
    <w:rsid w:val="00A82610"/>
    <w:rsid w:val="00A96F9D"/>
    <w:rsid w:val="00AB4144"/>
    <w:rsid w:val="00AC1DBE"/>
    <w:rsid w:val="00AC2295"/>
    <w:rsid w:val="00AF361A"/>
    <w:rsid w:val="00AF37A0"/>
    <w:rsid w:val="00AF7001"/>
    <w:rsid w:val="00B1753A"/>
    <w:rsid w:val="00B327F2"/>
    <w:rsid w:val="00B52EF7"/>
    <w:rsid w:val="00B66486"/>
    <w:rsid w:val="00B745A9"/>
    <w:rsid w:val="00B80AEA"/>
    <w:rsid w:val="00B80BE3"/>
    <w:rsid w:val="00B863DA"/>
    <w:rsid w:val="00B91068"/>
    <w:rsid w:val="00B954F0"/>
    <w:rsid w:val="00BA1F99"/>
    <w:rsid w:val="00BA4E33"/>
    <w:rsid w:val="00BB268B"/>
    <w:rsid w:val="00BC58B4"/>
    <w:rsid w:val="00BE411A"/>
    <w:rsid w:val="00C05690"/>
    <w:rsid w:val="00C20B67"/>
    <w:rsid w:val="00C24D8C"/>
    <w:rsid w:val="00C24E8B"/>
    <w:rsid w:val="00C35DB5"/>
    <w:rsid w:val="00C40F83"/>
    <w:rsid w:val="00C438FC"/>
    <w:rsid w:val="00C86C6E"/>
    <w:rsid w:val="00C90F5B"/>
    <w:rsid w:val="00C979FB"/>
    <w:rsid w:val="00CB0DAC"/>
    <w:rsid w:val="00CB4A65"/>
    <w:rsid w:val="00CB62CC"/>
    <w:rsid w:val="00CB71E9"/>
    <w:rsid w:val="00CD0CBC"/>
    <w:rsid w:val="00CD5998"/>
    <w:rsid w:val="00CE6C60"/>
    <w:rsid w:val="00CF6930"/>
    <w:rsid w:val="00D11C16"/>
    <w:rsid w:val="00D20DF3"/>
    <w:rsid w:val="00D216B5"/>
    <w:rsid w:val="00D24D8F"/>
    <w:rsid w:val="00D30A94"/>
    <w:rsid w:val="00D31250"/>
    <w:rsid w:val="00D4696D"/>
    <w:rsid w:val="00D46CE8"/>
    <w:rsid w:val="00D4731F"/>
    <w:rsid w:val="00D62430"/>
    <w:rsid w:val="00D82F10"/>
    <w:rsid w:val="00D83C6E"/>
    <w:rsid w:val="00D87303"/>
    <w:rsid w:val="00D917D2"/>
    <w:rsid w:val="00DB0084"/>
    <w:rsid w:val="00DB4232"/>
    <w:rsid w:val="00DF6D12"/>
    <w:rsid w:val="00E255A5"/>
    <w:rsid w:val="00E27A76"/>
    <w:rsid w:val="00E31EA0"/>
    <w:rsid w:val="00E321BB"/>
    <w:rsid w:val="00E337F2"/>
    <w:rsid w:val="00E33CAA"/>
    <w:rsid w:val="00E460F8"/>
    <w:rsid w:val="00E517FD"/>
    <w:rsid w:val="00E535F8"/>
    <w:rsid w:val="00E72CB2"/>
    <w:rsid w:val="00E85227"/>
    <w:rsid w:val="00E93DB1"/>
    <w:rsid w:val="00E965F5"/>
    <w:rsid w:val="00E9672D"/>
    <w:rsid w:val="00EB3E0F"/>
    <w:rsid w:val="00EC7266"/>
    <w:rsid w:val="00F158B5"/>
    <w:rsid w:val="00F3780F"/>
    <w:rsid w:val="00F43535"/>
    <w:rsid w:val="00F53669"/>
    <w:rsid w:val="00F54F4A"/>
    <w:rsid w:val="00F61C82"/>
    <w:rsid w:val="00F63F49"/>
    <w:rsid w:val="00F736B4"/>
    <w:rsid w:val="00F7631F"/>
    <w:rsid w:val="00F82898"/>
    <w:rsid w:val="00F83853"/>
    <w:rsid w:val="00F92E86"/>
    <w:rsid w:val="00F93D31"/>
    <w:rsid w:val="00FB1530"/>
    <w:rsid w:val="00FB37CD"/>
    <w:rsid w:val="00FB5C1F"/>
    <w:rsid w:val="00FC7050"/>
    <w:rsid w:val="00FC782C"/>
    <w:rsid w:val="00FD13FD"/>
    <w:rsid w:val="00FE1051"/>
    <w:rsid w:val="00FE18C1"/>
    <w:rsid w:val="00FF0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DAB1"/>
  <w15:docId w15:val="{0FA8E9A1-DA01-42D7-8167-96191869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4144"/>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6F4B8F"/>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6F4B8F"/>
    <w:rPr>
      <w:color w:val="0000FF"/>
      <w:u w:val="single"/>
    </w:rPr>
  </w:style>
  <w:style w:type="character" w:styleId="Hervorhebung">
    <w:name w:val="Emphasis"/>
    <w:uiPriority w:val="20"/>
    <w:qFormat/>
    <w:rsid w:val="006F4B8F"/>
    <w:rPr>
      <w:i/>
      <w:iCs/>
    </w:rPr>
  </w:style>
  <w:style w:type="character" w:styleId="BesuchterHyperlink">
    <w:name w:val="FollowedHyperlink"/>
    <w:uiPriority w:val="99"/>
    <w:semiHidden/>
    <w:unhideWhenUsed/>
    <w:rsid w:val="007C05E4"/>
    <w:rPr>
      <w:color w:val="800080"/>
      <w:u w:val="single"/>
    </w:rPr>
  </w:style>
  <w:style w:type="paragraph" w:styleId="Sprechblasentext">
    <w:name w:val="Balloon Text"/>
    <w:basedOn w:val="Standard"/>
    <w:link w:val="SprechblasentextZchn"/>
    <w:uiPriority w:val="99"/>
    <w:semiHidden/>
    <w:unhideWhenUsed/>
    <w:rsid w:val="002E3F15"/>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2E3F15"/>
    <w:rPr>
      <w:rFonts w:ascii="Segoe UI" w:hAnsi="Segoe UI" w:cs="Segoe UI"/>
      <w:sz w:val="18"/>
      <w:szCs w:val="18"/>
      <w:lang w:eastAsia="en-US"/>
    </w:rPr>
  </w:style>
  <w:style w:type="paragraph" w:styleId="berarbeitung">
    <w:name w:val="Revision"/>
    <w:hidden/>
    <w:uiPriority w:val="99"/>
    <w:semiHidden/>
    <w:rsid w:val="00945564"/>
    <w:rPr>
      <w:sz w:val="22"/>
      <w:szCs w:val="22"/>
      <w:lang w:eastAsia="en-US"/>
    </w:rPr>
  </w:style>
  <w:style w:type="character" w:styleId="Kommentarzeichen">
    <w:name w:val="annotation reference"/>
    <w:basedOn w:val="Absatz-Standardschriftart"/>
    <w:uiPriority w:val="99"/>
    <w:semiHidden/>
    <w:unhideWhenUsed/>
    <w:rsid w:val="004443F2"/>
    <w:rPr>
      <w:sz w:val="16"/>
      <w:szCs w:val="16"/>
    </w:rPr>
  </w:style>
  <w:style w:type="paragraph" w:styleId="Kommentartext">
    <w:name w:val="annotation text"/>
    <w:basedOn w:val="Standard"/>
    <w:link w:val="KommentartextZchn"/>
    <w:uiPriority w:val="99"/>
    <w:semiHidden/>
    <w:unhideWhenUsed/>
    <w:rsid w:val="004443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443F2"/>
    <w:rPr>
      <w:lang w:eastAsia="en-US"/>
    </w:rPr>
  </w:style>
  <w:style w:type="paragraph" w:styleId="Kommentarthema">
    <w:name w:val="annotation subject"/>
    <w:basedOn w:val="Kommentartext"/>
    <w:next w:val="Kommentartext"/>
    <w:link w:val="KommentarthemaZchn"/>
    <w:uiPriority w:val="99"/>
    <w:semiHidden/>
    <w:unhideWhenUsed/>
    <w:rsid w:val="004443F2"/>
    <w:rPr>
      <w:b/>
      <w:bCs/>
    </w:rPr>
  </w:style>
  <w:style w:type="character" w:customStyle="1" w:styleId="KommentarthemaZchn">
    <w:name w:val="Kommentarthema Zchn"/>
    <w:basedOn w:val="KommentartextZchn"/>
    <w:link w:val="Kommentarthema"/>
    <w:uiPriority w:val="99"/>
    <w:semiHidden/>
    <w:rsid w:val="004443F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5484">
      <w:bodyDiv w:val="1"/>
      <w:marLeft w:val="0"/>
      <w:marRight w:val="0"/>
      <w:marTop w:val="0"/>
      <w:marBottom w:val="0"/>
      <w:divBdr>
        <w:top w:val="none" w:sz="0" w:space="0" w:color="auto"/>
        <w:left w:val="none" w:sz="0" w:space="0" w:color="auto"/>
        <w:bottom w:val="none" w:sz="0" w:space="0" w:color="auto"/>
        <w:right w:val="none" w:sz="0" w:space="0" w:color="auto"/>
      </w:divBdr>
    </w:div>
    <w:div w:id="62799147">
      <w:bodyDiv w:val="1"/>
      <w:marLeft w:val="0"/>
      <w:marRight w:val="0"/>
      <w:marTop w:val="0"/>
      <w:marBottom w:val="0"/>
      <w:divBdr>
        <w:top w:val="none" w:sz="0" w:space="0" w:color="auto"/>
        <w:left w:val="none" w:sz="0" w:space="0" w:color="auto"/>
        <w:bottom w:val="none" w:sz="0" w:space="0" w:color="auto"/>
        <w:right w:val="none" w:sz="0" w:space="0" w:color="auto"/>
      </w:divBdr>
    </w:div>
    <w:div w:id="88745012">
      <w:bodyDiv w:val="1"/>
      <w:marLeft w:val="0"/>
      <w:marRight w:val="0"/>
      <w:marTop w:val="0"/>
      <w:marBottom w:val="0"/>
      <w:divBdr>
        <w:top w:val="none" w:sz="0" w:space="0" w:color="auto"/>
        <w:left w:val="none" w:sz="0" w:space="0" w:color="auto"/>
        <w:bottom w:val="none" w:sz="0" w:space="0" w:color="auto"/>
        <w:right w:val="none" w:sz="0" w:space="0" w:color="auto"/>
      </w:divBdr>
    </w:div>
    <w:div w:id="106239289">
      <w:bodyDiv w:val="1"/>
      <w:marLeft w:val="0"/>
      <w:marRight w:val="0"/>
      <w:marTop w:val="0"/>
      <w:marBottom w:val="0"/>
      <w:divBdr>
        <w:top w:val="none" w:sz="0" w:space="0" w:color="auto"/>
        <w:left w:val="none" w:sz="0" w:space="0" w:color="auto"/>
        <w:bottom w:val="none" w:sz="0" w:space="0" w:color="auto"/>
        <w:right w:val="none" w:sz="0" w:space="0" w:color="auto"/>
      </w:divBdr>
    </w:div>
    <w:div w:id="153373139">
      <w:bodyDiv w:val="1"/>
      <w:marLeft w:val="0"/>
      <w:marRight w:val="0"/>
      <w:marTop w:val="0"/>
      <w:marBottom w:val="0"/>
      <w:divBdr>
        <w:top w:val="none" w:sz="0" w:space="0" w:color="auto"/>
        <w:left w:val="none" w:sz="0" w:space="0" w:color="auto"/>
        <w:bottom w:val="none" w:sz="0" w:space="0" w:color="auto"/>
        <w:right w:val="none" w:sz="0" w:space="0" w:color="auto"/>
      </w:divBdr>
    </w:div>
    <w:div w:id="411895749">
      <w:bodyDiv w:val="1"/>
      <w:marLeft w:val="0"/>
      <w:marRight w:val="0"/>
      <w:marTop w:val="0"/>
      <w:marBottom w:val="0"/>
      <w:divBdr>
        <w:top w:val="none" w:sz="0" w:space="0" w:color="auto"/>
        <w:left w:val="none" w:sz="0" w:space="0" w:color="auto"/>
        <w:bottom w:val="none" w:sz="0" w:space="0" w:color="auto"/>
        <w:right w:val="none" w:sz="0" w:space="0" w:color="auto"/>
      </w:divBdr>
    </w:div>
    <w:div w:id="499198410">
      <w:bodyDiv w:val="1"/>
      <w:marLeft w:val="0"/>
      <w:marRight w:val="0"/>
      <w:marTop w:val="0"/>
      <w:marBottom w:val="0"/>
      <w:divBdr>
        <w:top w:val="none" w:sz="0" w:space="0" w:color="auto"/>
        <w:left w:val="none" w:sz="0" w:space="0" w:color="auto"/>
        <w:bottom w:val="none" w:sz="0" w:space="0" w:color="auto"/>
        <w:right w:val="none" w:sz="0" w:space="0" w:color="auto"/>
      </w:divBdr>
    </w:div>
    <w:div w:id="753742446">
      <w:bodyDiv w:val="1"/>
      <w:marLeft w:val="0"/>
      <w:marRight w:val="0"/>
      <w:marTop w:val="0"/>
      <w:marBottom w:val="0"/>
      <w:divBdr>
        <w:top w:val="none" w:sz="0" w:space="0" w:color="auto"/>
        <w:left w:val="none" w:sz="0" w:space="0" w:color="auto"/>
        <w:bottom w:val="none" w:sz="0" w:space="0" w:color="auto"/>
        <w:right w:val="none" w:sz="0" w:space="0" w:color="auto"/>
      </w:divBdr>
    </w:div>
    <w:div w:id="924728859">
      <w:bodyDiv w:val="1"/>
      <w:marLeft w:val="0"/>
      <w:marRight w:val="0"/>
      <w:marTop w:val="0"/>
      <w:marBottom w:val="0"/>
      <w:divBdr>
        <w:top w:val="none" w:sz="0" w:space="0" w:color="auto"/>
        <w:left w:val="none" w:sz="0" w:space="0" w:color="auto"/>
        <w:bottom w:val="none" w:sz="0" w:space="0" w:color="auto"/>
        <w:right w:val="none" w:sz="0" w:space="0" w:color="auto"/>
      </w:divBdr>
    </w:div>
    <w:div w:id="1712533169">
      <w:bodyDiv w:val="1"/>
      <w:marLeft w:val="0"/>
      <w:marRight w:val="0"/>
      <w:marTop w:val="0"/>
      <w:marBottom w:val="0"/>
      <w:divBdr>
        <w:top w:val="none" w:sz="0" w:space="0" w:color="auto"/>
        <w:left w:val="none" w:sz="0" w:space="0" w:color="auto"/>
        <w:bottom w:val="none" w:sz="0" w:space="0" w:color="auto"/>
        <w:right w:val="none" w:sz="0" w:space="0" w:color="auto"/>
      </w:divBdr>
    </w:div>
    <w:div w:id="1795444110">
      <w:bodyDiv w:val="1"/>
      <w:marLeft w:val="0"/>
      <w:marRight w:val="0"/>
      <w:marTop w:val="0"/>
      <w:marBottom w:val="0"/>
      <w:divBdr>
        <w:top w:val="none" w:sz="0" w:space="0" w:color="auto"/>
        <w:left w:val="none" w:sz="0" w:space="0" w:color="auto"/>
        <w:bottom w:val="none" w:sz="0" w:space="0" w:color="auto"/>
        <w:right w:val="none" w:sz="0" w:space="0" w:color="auto"/>
      </w:divBdr>
    </w:div>
    <w:div w:id="2009672309">
      <w:bodyDiv w:val="1"/>
      <w:marLeft w:val="0"/>
      <w:marRight w:val="0"/>
      <w:marTop w:val="0"/>
      <w:marBottom w:val="0"/>
      <w:divBdr>
        <w:top w:val="none" w:sz="0" w:space="0" w:color="auto"/>
        <w:left w:val="none" w:sz="0" w:space="0" w:color="auto"/>
        <w:bottom w:val="none" w:sz="0" w:space="0" w:color="auto"/>
        <w:right w:val="none" w:sz="0" w:space="0" w:color="auto"/>
      </w:divBdr>
    </w:div>
    <w:div w:id="20289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8D4E7-7B24-43A2-B0B4-AEF34AAEE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3634</Characters>
  <Application>Microsoft Office Word</Application>
  <DocSecurity>0</DocSecurity>
  <Lines>227</Lines>
  <Paragraphs>115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Benutzer</dc:creator>
  <cp:lastModifiedBy>Nielaczny, Jörg - BKK24</cp:lastModifiedBy>
  <cp:revision>5</cp:revision>
  <cp:lastPrinted>2019-11-25T10:44:00Z</cp:lastPrinted>
  <dcterms:created xsi:type="dcterms:W3CDTF">2020-01-27T08:26:00Z</dcterms:created>
  <dcterms:modified xsi:type="dcterms:W3CDTF">2020-01-29T12:51:00Z</dcterms:modified>
</cp:coreProperties>
</file>