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FE" w:rsidRPr="001C39BF" w:rsidRDefault="002A7EFE" w:rsidP="001C39BF">
      <w:pPr>
        <w:spacing w:line="360" w:lineRule="auto"/>
        <w:ind w:right="1982"/>
        <w:rPr>
          <w:rFonts w:ascii="Arial" w:hAnsi="Arial" w:cs="Arial"/>
          <w:b/>
        </w:rPr>
      </w:pPr>
      <w:r w:rsidRPr="001C39BF"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756FAF1" wp14:editId="2EE5964A">
            <wp:simplePos x="539750" y="907415"/>
            <wp:positionH relativeFrom="margin">
              <wp:align>left</wp:align>
            </wp:positionH>
            <wp:positionV relativeFrom="margin">
              <wp:align>top</wp:align>
            </wp:positionV>
            <wp:extent cx="1535430" cy="1533525"/>
            <wp:effectExtent l="0" t="0" r="762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BL_Institut_4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834" cy="154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EFE" w:rsidRPr="001C39BF" w:rsidRDefault="002A7EFE" w:rsidP="001C39BF">
      <w:pPr>
        <w:spacing w:line="360" w:lineRule="auto"/>
        <w:ind w:right="1982"/>
        <w:rPr>
          <w:rFonts w:ascii="Arial" w:hAnsi="Arial" w:cs="Arial"/>
          <w:b/>
        </w:rPr>
      </w:pPr>
    </w:p>
    <w:p w:rsidR="002A7EFE" w:rsidRPr="001C39BF" w:rsidRDefault="002A7EFE" w:rsidP="001C39BF">
      <w:pPr>
        <w:spacing w:line="360" w:lineRule="auto"/>
        <w:ind w:right="1982"/>
        <w:rPr>
          <w:rFonts w:ascii="Arial" w:hAnsi="Arial" w:cs="Arial"/>
          <w:b/>
        </w:rPr>
      </w:pPr>
    </w:p>
    <w:p w:rsidR="002A7EFE" w:rsidRPr="001C39BF" w:rsidRDefault="002A7EFE" w:rsidP="001C39BF">
      <w:pPr>
        <w:spacing w:line="360" w:lineRule="auto"/>
        <w:ind w:right="1982"/>
        <w:rPr>
          <w:rFonts w:ascii="Arial" w:hAnsi="Arial" w:cs="Arial"/>
          <w:b/>
        </w:rPr>
      </w:pPr>
    </w:p>
    <w:p w:rsidR="001C39BF" w:rsidRDefault="001C39BF" w:rsidP="001C39BF">
      <w:pPr>
        <w:spacing w:line="360" w:lineRule="auto"/>
        <w:jc w:val="both"/>
        <w:rPr>
          <w:rFonts w:ascii="Arial" w:hAnsi="Arial" w:cs="Arial"/>
          <w:b/>
        </w:rPr>
      </w:pPr>
    </w:p>
    <w:p w:rsidR="001C39BF" w:rsidRPr="001C39BF" w:rsidRDefault="00481658" w:rsidP="001C39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Kräuter und Gewürze: gesundheitsfördernd und lecker</w:t>
      </w:r>
    </w:p>
    <w:p w:rsidR="001C39BF" w:rsidRPr="001C39BF" w:rsidRDefault="00481658" w:rsidP="001C39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Vortrag von Prof. Glaeske </w:t>
      </w:r>
    </w:p>
    <w:p w:rsidR="001C39BF" w:rsidRDefault="001C39BF" w:rsidP="001C39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9BF">
        <w:rPr>
          <w:rStyle w:val="Fett"/>
          <w:rFonts w:ascii="Arial" w:hAnsi="Arial" w:cs="Arial"/>
          <w:b w:val="0"/>
          <w:sz w:val="24"/>
          <w:szCs w:val="24"/>
        </w:rPr>
        <w:t xml:space="preserve">Im Rahmen der Frühjahrskur </w:t>
      </w:r>
      <w:r w:rsidRPr="001C39BF">
        <w:rPr>
          <w:rFonts w:ascii="Arial" w:hAnsi="Arial" w:cs="Arial"/>
          <w:sz w:val="24"/>
          <w:szCs w:val="24"/>
        </w:rPr>
        <w:t xml:space="preserve">der BKK24 </w:t>
      </w:r>
      <w:r>
        <w:rPr>
          <w:rFonts w:ascii="Arial" w:hAnsi="Arial" w:cs="Arial"/>
          <w:sz w:val="24"/>
          <w:szCs w:val="24"/>
        </w:rPr>
        <w:t>finden an</w:t>
      </w:r>
      <w:r w:rsidRPr="001C39BF">
        <w:rPr>
          <w:rFonts w:ascii="Arial" w:hAnsi="Arial" w:cs="Arial"/>
          <w:sz w:val="24"/>
          <w:szCs w:val="24"/>
        </w:rPr>
        <w:t xml:space="preserve"> sechs </w:t>
      </w:r>
      <w:r>
        <w:rPr>
          <w:rFonts w:ascii="Arial" w:hAnsi="Arial" w:cs="Arial"/>
          <w:sz w:val="24"/>
          <w:szCs w:val="24"/>
        </w:rPr>
        <w:t>Standorten Vorträge zum Thema „</w:t>
      </w:r>
      <w:r w:rsidRPr="001C39BF">
        <w:rPr>
          <w:rFonts w:ascii="Arial" w:hAnsi="Arial" w:cs="Arial"/>
          <w:sz w:val="24"/>
          <w:szCs w:val="24"/>
        </w:rPr>
        <w:t>Alles für die gute Laune im Frühjahr – Kräuter, Gewürze und andere pflanzliche Mitte</w:t>
      </w:r>
      <w:r>
        <w:rPr>
          <w:rFonts w:ascii="Arial" w:hAnsi="Arial" w:cs="Arial"/>
          <w:sz w:val="24"/>
          <w:szCs w:val="24"/>
        </w:rPr>
        <w:t>l“ statt. Der Leiter des „Länger besser leben.“-Instituts, einer Kooperation von Universität Bremen und BKK24, Prof. Dr. Gerd Glaeske kommt dafür nach H</w:t>
      </w:r>
      <w:r w:rsidRPr="001C39BF">
        <w:rPr>
          <w:rFonts w:ascii="Arial" w:hAnsi="Arial" w:cs="Arial"/>
          <w:sz w:val="24"/>
          <w:szCs w:val="24"/>
        </w:rPr>
        <w:t xml:space="preserve">ameln (26.3.), </w:t>
      </w:r>
      <w:r>
        <w:rPr>
          <w:rFonts w:ascii="Arial" w:hAnsi="Arial" w:cs="Arial"/>
          <w:sz w:val="24"/>
          <w:szCs w:val="24"/>
        </w:rPr>
        <w:t>Obernkirchen</w:t>
      </w:r>
      <w:r w:rsidRPr="001C39BF">
        <w:rPr>
          <w:rFonts w:ascii="Arial" w:hAnsi="Arial" w:cs="Arial"/>
          <w:sz w:val="24"/>
          <w:szCs w:val="24"/>
        </w:rPr>
        <w:t xml:space="preserve"> (27.3.), Nienburg (28.3.), Ba</w:t>
      </w:r>
      <w:r>
        <w:rPr>
          <w:rFonts w:ascii="Arial" w:hAnsi="Arial" w:cs="Arial"/>
          <w:sz w:val="24"/>
          <w:szCs w:val="24"/>
        </w:rPr>
        <w:t xml:space="preserve">rsinghausen (9.4.), Alzey </w:t>
      </w:r>
      <w:r w:rsidRPr="001C39BF">
        <w:rPr>
          <w:rFonts w:ascii="Arial" w:hAnsi="Arial" w:cs="Arial"/>
          <w:sz w:val="24"/>
          <w:szCs w:val="24"/>
        </w:rPr>
        <w:t>(10.4.) und Holzminden (16.4.)</w:t>
      </w:r>
      <w:r>
        <w:rPr>
          <w:rFonts w:ascii="Arial" w:hAnsi="Arial" w:cs="Arial"/>
          <w:sz w:val="24"/>
          <w:szCs w:val="24"/>
        </w:rPr>
        <w:t xml:space="preserve">. Im Mittelpunkt seiner Ausführungen: </w:t>
      </w:r>
      <w:r w:rsidRPr="001C39BF">
        <w:rPr>
          <w:rFonts w:ascii="Arial" w:hAnsi="Arial" w:cs="Arial"/>
          <w:sz w:val="24"/>
          <w:szCs w:val="24"/>
        </w:rPr>
        <w:t xml:space="preserve"> die gesundheitsfördernde, wohltuende und gut schmeckende Wirkung von Kräutern und Gewürzen, die sich ganz einfach in </w:t>
      </w:r>
      <w:r>
        <w:rPr>
          <w:rFonts w:ascii="Arial" w:hAnsi="Arial" w:cs="Arial"/>
          <w:sz w:val="24"/>
          <w:szCs w:val="24"/>
        </w:rPr>
        <w:t xml:space="preserve">den täglichen </w:t>
      </w:r>
      <w:r w:rsidRPr="001C39BF">
        <w:rPr>
          <w:rFonts w:ascii="Arial" w:hAnsi="Arial" w:cs="Arial"/>
          <w:sz w:val="24"/>
          <w:szCs w:val="24"/>
        </w:rPr>
        <w:t xml:space="preserve">Speiseplan integrieren lassen. </w:t>
      </w:r>
    </w:p>
    <w:p w:rsidR="00481658" w:rsidRPr="001C39BF" w:rsidRDefault="00481658" w:rsidP="001C39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39BF" w:rsidRDefault="001C39BF" w:rsidP="001C39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Hintergrund</w:t>
      </w:r>
    </w:p>
    <w:p w:rsidR="009B264A" w:rsidRPr="001C39BF" w:rsidRDefault="0053285E" w:rsidP="001C39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9BF">
        <w:rPr>
          <w:rFonts w:ascii="Arial" w:hAnsi="Arial" w:cs="Arial"/>
          <w:sz w:val="24"/>
          <w:szCs w:val="24"/>
        </w:rPr>
        <w:t xml:space="preserve">Immer mehr Krankheiten müssen </w:t>
      </w:r>
      <w:r w:rsidR="00715E2B" w:rsidRPr="001C39BF">
        <w:rPr>
          <w:rFonts w:ascii="Arial" w:hAnsi="Arial" w:cs="Arial"/>
          <w:sz w:val="24"/>
          <w:szCs w:val="24"/>
        </w:rPr>
        <w:t xml:space="preserve">medikamentös </w:t>
      </w:r>
      <w:r w:rsidRPr="001C39BF">
        <w:rPr>
          <w:rFonts w:ascii="Arial" w:hAnsi="Arial" w:cs="Arial"/>
          <w:sz w:val="24"/>
          <w:szCs w:val="24"/>
        </w:rPr>
        <w:t xml:space="preserve">behandelt werden, </w:t>
      </w:r>
      <w:r w:rsidR="000A7BA8" w:rsidRPr="001C39BF">
        <w:rPr>
          <w:rFonts w:ascii="Arial" w:hAnsi="Arial" w:cs="Arial"/>
          <w:sz w:val="24"/>
          <w:szCs w:val="24"/>
        </w:rPr>
        <w:t>obwohl sie</w:t>
      </w:r>
      <w:r w:rsidRPr="001C39BF">
        <w:rPr>
          <w:rFonts w:ascii="Arial" w:hAnsi="Arial" w:cs="Arial"/>
          <w:sz w:val="24"/>
          <w:szCs w:val="24"/>
        </w:rPr>
        <w:t xml:space="preserve"> durch eine ausgewogene und gesunde Ernährung </w:t>
      </w:r>
      <w:r w:rsidR="000A7BA8" w:rsidRPr="001C39BF">
        <w:rPr>
          <w:rFonts w:ascii="Arial" w:hAnsi="Arial" w:cs="Arial"/>
          <w:sz w:val="24"/>
          <w:szCs w:val="24"/>
        </w:rPr>
        <w:t>gar nicht so häufig auftreten müssten</w:t>
      </w:r>
      <w:r w:rsidRPr="001C39BF">
        <w:rPr>
          <w:rFonts w:ascii="Arial" w:hAnsi="Arial" w:cs="Arial"/>
          <w:sz w:val="24"/>
          <w:szCs w:val="24"/>
        </w:rPr>
        <w:t xml:space="preserve">. </w:t>
      </w:r>
      <w:r w:rsidR="000A7BA8" w:rsidRPr="001C39BF">
        <w:rPr>
          <w:rFonts w:ascii="Arial" w:hAnsi="Arial" w:cs="Arial"/>
          <w:sz w:val="24"/>
          <w:szCs w:val="24"/>
        </w:rPr>
        <w:t>Zu einer gesunden Ernährung mit</w:t>
      </w:r>
      <w:r w:rsidRPr="001C39BF">
        <w:rPr>
          <w:rFonts w:ascii="Arial" w:hAnsi="Arial" w:cs="Arial"/>
          <w:sz w:val="24"/>
          <w:szCs w:val="24"/>
        </w:rPr>
        <w:t xml:space="preserve"> Obst und Gemüse </w:t>
      </w:r>
      <w:r w:rsidR="000A7BA8" w:rsidRPr="001C39BF">
        <w:rPr>
          <w:rFonts w:ascii="Arial" w:hAnsi="Arial" w:cs="Arial"/>
          <w:sz w:val="24"/>
          <w:szCs w:val="24"/>
        </w:rPr>
        <w:t>gehören aber</w:t>
      </w:r>
      <w:r w:rsidRPr="001C39BF">
        <w:rPr>
          <w:rFonts w:ascii="Arial" w:hAnsi="Arial" w:cs="Arial"/>
          <w:sz w:val="24"/>
          <w:szCs w:val="24"/>
        </w:rPr>
        <w:t xml:space="preserve"> auch Kräuter und Gewürze</w:t>
      </w:r>
      <w:r w:rsidR="001C39BF">
        <w:rPr>
          <w:rFonts w:ascii="Arial" w:hAnsi="Arial" w:cs="Arial"/>
          <w:sz w:val="24"/>
          <w:szCs w:val="24"/>
        </w:rPr>
        <w:t xml:space="preserve">, wie zum Beispiel </w:t>
      </w:r>
      <w:r w:rsidR="005D16D2" w:rsidRPr="001C39BF">
        <w:rPr>
          <w:rFonts w:ascii="Arial" w:hAnsi="Arial" w:cs="Arial"/>
          <w:sz w:val="24"/>
          <w:szCs w:val="24"/>
        </w:rPr>
        <w:t>Ingwer, Anis, Thymian</w:t>
      </w:r>
      <w:r w:rsidR="00715E2B" w:rsidRPr="001C39BF">
        <w:rPr>
          <w:rFonts w:ascii="Arial" w:hAnsi="Arial" w:cs="Arial"/>
          <w:sz w:val="24"/>
          <w:szCs w:val="24"/>
        </w:rPr>
        <w:t xml:space="preserve"> und </w:t>
      </w:r>
      <w:r w:rsidR="006F7467" w:rsidRPr="001C39BF">
        <w:rPr>
          <w:rFonts w:ascii="Arial" w:hAnsi="Arial" w:cs="Arial"/>
          <w:sz w:val="24"/>
          <w:szCs w:val="24"/>
        </w:rPr>
        <w:t>Kurkuma</w:t>
      </w:r>
      <w:r w:rsidR="00715E2B" w:rsidRPr="001C39BF">
        <w:rPr>
          <w:rFonts w:ascii="Arial" w:hAnsi="Arial" w:cs="Arial"/>
          <w:sz w:val="24"/>
          <w:szCs w:val="24"/>
        </w:rPr>
        <w:t>,</w:t>
      </w:r>
      <w:r w:rsidRPr="001C39BF">
        <w:rPr>
          <w:rFonts w:ascii="Arial" w:hAnsi="Arial" w:cs="Arial"/>
          <w:sz w:val="24"/>
          <w:szCs w:val="24"/>
        </w:rPr>
        <w:t xml:space="preserve"> </w:t>
      </w:r>
      <w:r w:rsidR="00732A76" w:rsidRPr="001C39BF">
        <w:rPr>
          <w:rFonts w:ascii="Arial" w:hAnsi="Arial" w:cs="Arial"/>
          <w:sz w:val="24"/>
          <w:szCs w:val="24"/>
        </w:rPr>
        <w:t>die</w:t>
      </w:r>
      <w:r w:rsidR="000045F0" w:rsidRPr="001C39BF">
        <w:rPr>
          <w:rFonts w:ascii="Arial" w:hAnsi="Arial" w:cs="Arial"/>
          <w:sz w:val="24"/>
          <w:szCs w:val="24"/>
        </w:rPr>
        <w:t xml:space="preserve"> unsere Gesundheit unterstützen können</w:t>
      </w:r>
      <w:r w:rsidR="006E613E" w:rsidRPr="001C39BF">
        <w:rPr>
          <w:rFonts w:ascii="Arial" w:hAnsi="Arial" w:cs="Arial"/>
          <w:sz w:val="24"/>
          <w:szCs w:val="24"/>
        </w:rPr>
        <w:t xml:space="preserve">. </w:t>
      </w:r>
      <w:r w:rsidR="000045F0" w:rsidRPr="001C39BF">
        <w:rPr>
          <w:rStyle w:val="Fett"/>
          <w:rFonts w:ascii="Arial" w:hAnsi="Arial" w:cs="Arial"/>
          <w:b w:val="0"/>
          <w:sz w:val="24"/>
          <w:szCs w:val="24"/>
        </w:rPr>
        <w:t>Es ist also nicht nur die</w:t>
      </w:r>
      <w:r w:rsidR="00D66A48" w:rsidRPr="001C39BF">
        <w:rPr>
          <w:rStyle w:val="Fett"/>
          <w:rFonts w:ascii="Arial" w:hAnsi="Arial" w:cs="Arial"/>
          <w:b w:val="0"/>
          <w:sz w:val="24"/>
          <w:szCs w:val="24"/>
        </w:rPr>
        <w:t xml:space="preserve"> kulinarische Bedeutung</w:t>
      </w:r>
      <w:r w:rsidR="002A7EFE" w:rsidRPr="001C39BF">
        <w:rPr>
          <w:rStyle w:val="Fett"/>
          <w:rFonts w:ascii="Arial" w:hAnsi="Arial" w:cs="Arial"/>
          <w:b w:val="0"/>
          <w:sz w:val="24"/>
          <w:szCs w:val="24"/>
        </w:rPr>
        <w:t xml:space="preserve"> von Kräutern und Gewürzen</w:t>
      </w:r>
      <w:r w:rsidR="001C39BF">
        <w:rPr>
          <w:rStyle w:val="Fett"/>
          <w:rFonts w:ascii="Arial" w:hAnsi="Arial" w:cs="Arial"/>
          <w:b w:val="0"/>
          <w:sz w:val="24"/>
          <w:szCs w:val="24"/>
        </w:rPr>
        <w:t>, die im Mittelpunkt steht</w:t>
      </w:r>
      <w:r w:rsidR="000045F0" w:rsidRPr="001C39BF">
        <w:rPr>
          <w:rStyle w:val="Fett"/>
          <w:rFonts w:ascii="Arial" w:hAnsi="Arial" w:cs="Arial"/>
          <w:b w:val="0"/>
          <w:sz w:val="24"/>
          <w:szCs w:val="24"/>
        </w:rPr>
        <w:t>.</w:t>
      </w:r>
      <w:r w:rsidR="000638FD" w:rsidRPr="001C39BF">
        <w:rPr>
          <w:rFonts w:ascii="Arial" w:hAnsi="Arial" w:cs="Arial"/>
          <w:sz w:val="24"/>
          <w:szCs w:val="24"/>
        </w:rPr>
        <w:t xml:space="preserve"> </w:t>
      </w:r>
      <w:r w:rsidR="001A4063" w:rsidRPr="001C39BF">
        <w:rPr>
          <w:rFonts w:ascii="Arial" w:hAnsi="Arial" w:cs="Arial"/>
          <w:sz w:val="24"/>
          <w:szCs w:val="24"/>
        </w:rPr>
        <w:t>Kräuter und Gewürze</w:t>
      </w:r>
      <w:r w:rsidR="0060174A" w:rsidRPr="001C39BF">
        <w:rPr>
          <w:rFonts w:ascii="Arial" w:hAnsi="Arial" w:cs="Arial"/>
          <w:sz w:val="24"/>
          <w:szCs w:val="24"/>
        </w:rPr>
        <w:t xml:space="preserve"> können bei</w:t>
      </w:r>
      <w:r w:rsidR="000638FD" w:rsidRPr="001C39BF">
        <w:rPr>
          <w:rFonts w:ascii="Arial" w:hAnsi="Arial" w:cs="Arial"/>
          <w:sz w:val="24"/>
          <w:szCs w:val="24"/>
        </w:rPr>
        <w:t xml:space="preserve"> Senkung von Bluthochdruck, gegen Erkältungen (Halsweh, Husten, Schnupfen),</w:t>
      </w:r>
      <w:r w:rsidR="002A7EFE" w:rsidRPr="001C39BF">
        <w:rPr>
          <w:rFonts w:ascii="Arial" w:hAnsi="Arial" w:cs="Arial"/>
          <w:sz w:val="24"/>
          <w:szCs w:val="24"/>
        </w:rPr>
        <w:t xml:space="preserve"> </w:t>
      </w:r>
      <w:r w:rsidR="000638FD" w:rsidRPr="001C39BF">
        <w:rPr>
          <w:rFonts w:ascii="Arial" w:hAnsi="Arial" w:cs="Arial"/>
          <w:sz w:val="24"/>
          <w:szCs w:val="24"/>
        </w:rPr>
        <w:t xml:space="preserve">Rheuma oder </w:t>
      </w:r>
      <w:r w:rsidR="002D0093" w:rsidRPr="001C39BF">
        <w:rPr>
          <w:rFonts w:ascii="Arial" w:hAnsi="Arial" w:cs="Arial"/>
          <w:sz w:val="24"/>
          <w:szCs w:val="24"/>
        </w:rPr>
        <w:t>Migräne</w:t>
      </w:r>
      <w:r w:rsidR="00BC1D13" w:rsidRPr="001C39BF">
        <w:rPr>
          <w:rFonts w:ascii="Arial" w:hAnsi="Arial" w:cs="Arial"/>
          <w:sz w:val="24"/>
          <w:szCs w:val="24"/>
        </w:rPr>
        <w:t>, Entzündungen</w:t>
      </w:r>
      <w:r w:rsidR="002D0093" w:rsidRPr="001C39BF">
        <w:rPr>
          <w:rFonts w:ascii="Arial" w:hAnsi="Arial" w:cs="Arial"/>
          <w:sz w:val="24"/>
          <w:szCs w:val="24"/>
        </w:rPr>
        <w:t xml:space="preserve"> und</w:t>
      </w:r>
      <w:r w:rsidR="0037370B" w:rsidRPr="001C39BF">
        <w:rPr>
          <w:rFonts w:ascii="Arial" w:hAnsi="Arial" w:cs="Arial"/>
          <w:sz w:val="24"/>
          <w:szCs w:val="24"/>
        </w:rPr>
        <w:t xml:space="preserve"> Hauterkrankungen</w:t>
      </w:r>
      <w:r w:rsidR="00732A76" w:rsidRPr="001C39BF">
        <w:rPr>
          <w:rFonts w:ascii="Arial" w:hAnsi="Arial" w:cs="Arial"/>
          <w:sz w:val="24"/>
          <w:szCs w:val="24"/>
        </w:rPr>
        <w:t xml:space="preserve"> Hilfe anbieten</w:t>
      </w:r>
      <w:r w:rsidR="00B05236" w:rsidRPr="001C39BF">
        <w:rPr>
          <w:rFonts w:ascii="Arial" w:hAnsi="Arial" w:cs="Arial"/>
          <w:sz w:val="24"/>
          <w:szCs w:val="24"/>
        </w:rPr>
        <w:t>.</w:t>
      </w:r>
      <w:r w:rsidR="000638FD" w:rsidRPr="001C39BF">
        <w:rPr>
          <w:rFonts w:ascii="Arial" w:hAnsi="Arial" w:cs="Arial"/>
          <w:sz w:val="24"/>
          <w:szCs w:val="24"/>
        </w:rPr>
        <w:t xml:space="preserve"> Darüber hinaus </w:t>
      </w:r>
      <w:r w:rsidR="002D0093" w:rsidRPr="001C39BF">
        <w:rPr>
          <w:rFonts w:ascii="Arial" w:hAnsi="Arial" w:cs="Arial"/>
          <w:sz w:val="24"/>
          <w:szCs w:val="24"/>
        </w:rPr>
        <w:t>können</w:t>
      </w:r>
      <w:r w:rsidR="000638FD" w:rsidRPr="001C39BF">
        <w:rPr>
          <w:rFonts w:ascii="Arial" w:hAnsi="Arial" w:cs="Arial"/>
          <w:sz w:val="24"/>
          <w:szCs w:val="24"/>
        </w:rPr>
        <w:t xml:space="preserve"> </w:t>
      </w:r>
      <w:r w:rsidR="00547C05" w:rsidRPr="001C39BF">
        <w:rPr>
          <w:rFonts w:ascii="Arial" w:hAnsi="Arial" w:cs="Arial"/>
          <w:sz w:val="24"/>
          <w:szCs w:val="24"/>
        </w:rPr>
        <w:t xml:space="preserve">sie </w:t>
      </w:r>
      <w:r w:rsidR="002D0093" w:rsidRPr="001C39BF">
        <w:rPr>
          <w:rFonts w:ascii="Arial" w:hAnsi="Arial" w:cs="Arial"/>
          <w:sz w:val="24"/>
          <w:szCs w:val="24"/>
        </w:rPr>
        <w:t>gegen</w:t>
      </w:r>
      <w:r w:rsidR="000638FD" w:rsidRPr="001C39BF">
        <w:rPr>
          <w:rFonts w:ascii="Arial" w:hAnsi="Arial" w:cs="Arial"/>
          <w:sz w:val="24"/>
          <w:szCs w:val="24"/>
        </w:rPr>
        <w:t xml:space="preserve"> Verdauung</w:t>
      </w:r>
      <w:r w:rsidR="006F7467" w:rsidRPr="001C39BF">
        <w:rPr>
          <w:rFonts w:ascii="Arial" w:hAnsi="Arial" w:cs="Arial"/>
          <w:sz w:val="24"/>
          <w:szCs w:val="24"/>
        </w:rPr>
        <w:t>s</w:t>
      </w:r>
      <w:r w:rsidR="005D16D2" w:rsidRPr="001C39BF">
        <w:rPr>
          <w:rFonts w:ascii="Arial" w:hAnsi="Arial" w:cs="Arial"/>
          <w:sz w:val="24"/>
          <w:szCs w:val="24"/>
        </w:rPr>
        <w:t>-</w:t>
      </w:r>
      <w:r w:rsidR="000638FD" w:rsidRPr="001C39BF">
        <w:rPr>
          <w:rFonts w:ascii="Arial" w:hAnsi="Arial" w:cs="Arial"/>
          <w:sz w:val="24"/>
          <w:szCs w:val="24"/>
        </w:rPr>
        <w:t xml:space="preserve"> </w:t>
      </w:r>
      <w:r w:rsidR="005D16D2" w:rsidRPr="001C39BF">
        <w:rPr>
          <w:rFonts w:ascii="Arial" w:hAnsi="Arial" w:cs="Arial"/>
          <w:sz w:val="24"/>
          <w:szCs w:val="24"/>
        </w:rPr>
        <w:t>und</w:t>
      </w:r>
      <w:r w:rsidR="000638FD" w:rsidRPr="001C39BF">
        <w:rPr>
          <w:rFonts w:ascii="Arial" w:hAnsi="Arial" w:cs="Arial"/>
          <w:sz w:val="24"/>
          <w:szCs w:val="24"/>
        </w:rPr>
        <w:t xml:space="preserve"> Magenbeschwerden (Stärkung von L</w:t>
      </w:r>
      <w:r w:rsidR="002D0093" w:rsidRPr="001C39BF">
        <w:rPr>
          <w:rFonts w:ascii="Arial" w:hAnsi="Arial" w:cs="Arial"/>
          <w:sz w:val="24"/>
          <w:szCs w:val="24"/>
        </w:rPr>
        <w:t>eber und Magen, Darmreinigung)</w:t>
      </w:r>
      <w:r w:rsidR="000638FD" w:rsidRPr="001C39BF">
        <w:rPr>
          <w:rFonts w:ascii="Arial" w:hAnsi="Arial" w:cs="Arial"/>
          <w:sz w:val="24"/>
          <w:szCs w:val="24"/>
        </w:rPr>
        <w:t xml:space="preserve"> </w:t>
      </w:r>
      <w:r w:rsidR="002D0093" w:rsidRPr="001C39BF">
        <w:rPr>
          <w:rFonts w:ascii="Arial" w:hAnsi="Arial" w:cs="Arial"/>
          <w:sz w:val="24"/>
          <w:szCs w:val="24"/>
        </w:rPr>
        <w:t xml:space="preserve">eingesetzt werden </w:t>
      </w:r>
      <w:r w:rsidR="000638FD" w:rsidRPr="001C39BF">
        <w:rPr>
          <w:rFonts w:ascii="Arial" w:hAnsi="Arial" w:cs="Arial"/>
          <w:sz w:val="24"/>
          <w:szCs w:val="24"/>
        </w:rPr>
        <w:t xml:space="preserve">und zur </w:t>
      </w:r>
      <w:r w:rsidR="00AA75E9" w:rsidRPr="001C39BF">
        <w:rPr>
          <w:rFonts w:ascii="Arial" w:hAnsi="Arial" w:cs="Arial"/>
          <w:sz w:val="24"/>
          <w:szCs w:val="24"/>
        </w:rPr>
        <w:t>A</w:t>
      </w:r>
      <w:r w:rsidR="000638FD" w:rsidRPr="001C39BF">
        <w:rPr>
          <w:rFonts w:ascii="Arial" w:hAnsi="Arial" w:cs="Arial"/>
          <w:sz w:val="24"/>
          <w:szCs w:val="24"/>
        </w:rPr>
        <w:t xml:space="preserve">nkurbelung des Stoffwechsels </w:t>
      </w:r>
      <w:r w:rsidR="002D0093" w:rsidRPr="001C39BF">
        <w:rPr>
          <w:rFonts w:ascii="Arial" w:hAnsi="Arial" w:cs="Arial"/>
          <w:sz w:val="24"/>
          <w:szCs w:val="24"/>
        </w:rPr>
        <w:t>dienen</w:t>
      </w:r>
      <w:r w:rsidR="000638FD" w:rsidRPr="001C39BF">
        <w:rPr>
          <w:rFonts w:ascii="Arial" w:hAnsi="Arial" w:cs="Arial"/>
          <w:sz w:val="24"/>
          <w:szCs w:val="24"/>
        </w:rPr>
        <w:t xml:space="preserve">. Selbst der Blutzuckerspiegel kann mit den richtigen Gewürzen stabilisiert </w:t>
      </w:r>
      <w:r w:rsidR="0037370B" w:rsidRPr="001C39BF">
        <w:rPr>
          <w:rFonts w:ascii="Arial" w:hAnsi="Arial" w:cs="Arial"/>
          <w:sz w:val="24"/>
          <w:szCs w:val="24"/>
        </w:rPr>
        <w:t>werden.</w:t>
      </w:r>
      <w:r w:rsidR="005D16D2" w:rsidRPr="001C39BF">
        <w:rPr>
          <w:rFonts w:ascii="Arial" w:hAnsi="Arial" w:cs="Arial"/>
          <w:sz w:val="24"/>
          <w:szCs w:val="24"/>
        </w:rPr>
        <w:t xml:space="preserve"> </w:t>
      </w:r>
      <w:r w:rsidR="0037370B" w:rsidRPr="001C39BF">
        <w:rPr>
          <w:rFonts w:ascii="Arial" w:hAnsi="Arial" w:cs="Arial"/>
          <w:sz w:val="24"/>
          <w:szCs w:val="24"/>
        </w:rPr>
        <w:t>Die</w:t>
      </w:r>
      <w:r w:rsidR="00B05236" w:rsidRPr="001C39BF">
        <w:rPr>
          <w:rFonts w:ascii="Arial" w:hAnsi="Arial" w:cs="Arial"/>
          <w:sz w:val="24"/>
          <w:szCs w:val="24"/>
        </w:rPr>
        <w:t xml:space="preserve"> </w:t>
      </w:r>
      <w:r w:rsidR="0037370B" w:rsidRPr="001C39BF">
        <w:rPr>
          <w:rFonts w:ascii="Arial" w:hAnsi="Arial" w:cs="Arial"/>
          <w:sz w:val="24"/>
          <w:szCs w:val="24"/>
        </w:rPr>
        <w:t>so</w:t>
      </w:r>
      <w:r w:rsidR="002D0093" w:rsidRPr="001C39BF">
        <w:rPr>
          <w:rFonts w:ascii="Arial" w:hAnsi="Arial" w:cs="Arial"/>
          <w:sz w:val="24"/>
          <w:szCs w:val="24"/>
        </w:rPr>
        <w:t xml:space="preserve"> </w:t>
      </w:r>
      <w:r w:rsidR="0037370B" w:rsidRPr="001C39BF">
        <w:rPr>
          <w:rFonts w:ascii="Arial" w:hAnsi="Arial" w:cs="Arial"/>
          <w:sz w:val="24"/>
          <w:szCs w:val="24"/>
        </w:rPr>
        <w:t>genannten</w:t>
      </w:r>
      <w:r w:rsidR="00B05236" w:rsidRPr="001C39BF">
        <w:rPr>
          <w:rFonts w:ascii="Arial" w:hAnsi="Arial" w:cs="Arial"/>
          <w:sz w:val="24"/>
          <w:szCs w:val="24"/>
        </w:rPr>
        <w:t xml:space="preserve"> Heilkräuter</w:t>
      </w:r>
      <w:r w:rsidR="005D16D2" w:rsidRPr="001C39BF">
        <w:rPr>
          <w:rFonts w:ascii="Arial" w:hAnsi="Arial" w:cs="Arial"/>
          <w:sz w:val="24"/>
          <w:szCs w:val="24"/>
        </w:rPr>
        <w:t xml:space="preserve"> und </w:t>
      </w:r>
      <w:r w:rsidR="0037370B" w:rsidRPr="001C39BF">
        <w:rPr>
          <w:rFonts w:ascii="Arial" w:hAnsi="Arial" w:cs="Arial"/>
          <w:sz w:val="24"/>
          <w:szCs w:val="24"/>
        </w:rPr>
        <w:t>Gewürze</w:t>
      </w:r>
      <w:r w:rsidR="00B05236" w:rsidRPr="001C39BF">
        <w:rPr>
          <w:rFonts w:ascii="Arial" w:hAnsi="Arial" w:cs="Arial"/>
          <w:sz w:val="24"/>
          <w:szCs w:val="24"/>
        </w:rPr>
        <w:t xml:space="preserve"> </w:t>
      </w:r>
      <w:r w:rsidR="001C39BF">
        <w:rPr>
          <w:rFonts w:ascii="Arial" w:hAnsi="Arial" w:cs="Arial"/>
          <w:sz w:val="24"/>
          <w:szCs w:val="24"/>
        </w:rPr>
        <w:t>wirken unter anderem</w:t>
      </w:r>
      <w:r w:rsidR="000638FD" w:rsidRPr="001C39BF">
        <w:rPr>
          <w:rFonts w:ascii="Arial" w:hAnsi="Arial" w:cs="Arial"/>
          <w:sz w:val="24"/>
          <w:szCs w:val="24"/>
        </w:rPr>
        <w:t xml:space="preserve"> antiviral, antibakteriell</w:t>
      </w:r>
      <w:r w:rsidR="00AA75E9" w:rsidRPr="001C39BF">
        <w:rPr>
          <w:rFonts w:ascii="Arial" w:hAnsi="Arial" w:cs="Arial"/>
          <w:sz w:val="24"/>
          <w:szCs w:val="24"/>
        </w:rPr>
        <w:t>,</w:t>
      </w:r>
      <w:r w:rsidR="000638FD" w:rsidRPr="001C39BF">
        <w:rPr>
          <w:rFonts w:ascii="Arial" w:hAnsi="Arial" w:cs="Arial"/>
          <w:sz w:val="24"/>
          <w:szCs w:val="24"/>
        </w:rPr>
        <w:t xml:space="preserve"> </w:t>
      </w:r>
      <w:r w:rsidR="002D0093" w:rsidRPr="001C39BF">
        <w:rPr>
          <w:rFonts w:ascii="Arial" w:hAnsi="Arial" w:cs="Arial"/>
          <w:sz w:val="24"/>
          <w:szCs w:val="24"/>
        </w:rPr>
        <w:t xml:space="preserve">gegen </w:t>
      </w:r>
      <w:r w:rsidR="002F1C85" w:rsidRPr="001C39BF">
        <w:rPr>
          <w:rFonts w:ascii="Arial" w:hAnsi="Arial" w:cs="Arial"/>
          <w:sz w:val="24"/>
          <w:szCs w:val="24"/>
        </w:rPr>
        <w:t>P</w:t>
      </w:r>
      <w:r w:rsidR="000638FD" w:rsidRPr="001C39BF">
        <w:rPr>
          <w:rFonts w:ascii="Arial" w:hAnsi="Arial" w:cs="Arial"/>
          <w:sz w:val="24"/>
          <w:szCs w:val="24"/>
        </w:rPr>
        <w:t>ilz</w:t>
      </w:r>
      <w:r w:rsidR="002D0093" w:rsidRPr="001C39BF">
        <w:rPr>
          <w:rFonts w:ascii="Arial" w:hAnsi="Arial" w:cs="Arial"/>
          <w:sz w:val="24"/>
          <w:szCs w:val="24"/>
        </w:rPr>
        <w:t>infektionen</w:t>
      </w:r>
      <w:r w:rsidR="00BC1D13" w:rsidRPr="001C39BF">
        <w:rPr>
          <w:rFonts w:ascii="Arial" w:hAnsi="Arial" w:cs="Arial"/>
          <w:sz w:val="24"/>
          <w:szCs w:val="24"/>
        </w:rPr>
        <w:t xml:space="preserve"> und teilweise </w:t>
      </w:r>
      <w:r w:rsidR="002F1C85" w:rsidRPr="001C39BF">
        <w:rPr>
          <w:rFonts w:ascii="Arial" w:hAnsi="Arial" w:cs="Arial"/>
          <w:sz w:val="24"/>
          <w:szCs w:val="24"/>
        </w:rPr>
        <w:t xml:space="preserve">sogar </w:t>
      </w:r>
      <w:r w:rsidR="00732A76" w:rsidRPr="001C39BF">
        <w:rPr>
          <w:rFonts w:ascii="Arial" w:hAnsi="Arial" w:cs="Arial"/>
          <w:sz w:val="24"/>
          <w:szCs w:val="24"/>
        </w:rPr>
        <w:t>unterstützend bei der Behandlung von Krebs.</w:t>
      </w:r>
      <w:r w:rsidR="000638FD" w:rsidRPr="001C39BF">
        <w:rPr>
          <w:rFonts w:ascii="Arial" w:hAnsi="Arial" w:cs="Arial"/>
          <w:sz w:val="24"/>
          <w:szCs w:val="24"/>
        </w:rPr>
        <w:t xml:space="preserve"> </w:t>
      </w:r>
    </w:p>
    <w:p w:rsidR="001C39BF" w:rsidRDefault="001C39BF" w:rsidP="001C39BF">
      <w:pPr>
        <w:spacing w:line="360" w:lineRule="auto"/>
        <w:ind w:right="1982"/>
        <w:rPr>
          <w:rFonts w:ascii="Arial" w:hAnsi="Arial" w:cs="Arial"/>
          <w:sz w:val="24"/>
          <w:szCs w:val="24"/>
        </w:rPr>
      </w:pPr>
    </w:p>
    <w:p w:rsidR="002A7EFE" w:rsidRPr="001C39BF" w:rsidRDefault="002A7EFE" w:rsidP="001C39BF">
      <w:pPr>
        <w:spacing w:line="360" w:lineRule="auto"/>
        <w:ind w:right="1982"/>
        <w:rPr>
          <w:rFonts w:ascii="Arial" w:hAnsi="Arial" w:cs="Arial"/>
          <w:b/>
          <w:i/>
          <w:sz w:val="24"/>
          <w:szCs w:val="24"/>
        </w:rPr>
      </w:pPr>
      <w:r w:rsidRPr="001C39BF">
        <w:rPr>
          <w:rFonts w:ascii="Arial" w:hAnsi="Arial" w:cs="Arial"/>
          <w:b/>
          <w:i/>
          <w:sz w:val="24"/>
          <w:szCs w:val="24"/>
        </w:rPr>
        <w:t>Kontakt</w:t>
      </w:r>
    </w:p>
    <w:p w:rsidR="002A7EFE" w:rsidRPr="001C39BF" w:rsidRDefault="002A7EFE" w:rsidP="001C39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39BF">
        <w:rPr>
          <w:rFonts w:ascii="Arial" w:hAnsi="Arial" w:cs="Arial"/>
          <w:sz w:val="24"/>
          <w:szCs w:val="24"/>
        </w:rPr>
        <w:t xml:space="preserve">„Länger besser leben.“-Institut </w:t>
      </w:r>
      <w:r w:rsidR="001C39BF">
        <w:rPr>
          <w:rFonts w:ascii="Arial" w:hAnsi="Arial" w:cs="Arial"/>
          <w:sz w:val="24"/>
          <w:szCs w:val="24"/>
        </w:rPr>
        <w:t xml:space="preserve">an der Universität </w:t>
      </w:r>
      <w:r w:rsidRPr="001C39BF">
        <w:rPr>
          <w:rFonts w:ascii="Arial" w:hAnsi="Arial" w:cs="Arial"/>
          <w:sz w:val="24"/>
          <w:szCs w:val="24"/>
        </w:rPr>
        <w:t>Bremen</w:t>
      </w:r>
    </w:p>
    <w:p w:rsidR="002A7EFE" w:rsidRPr="001C39BF" w:rsidRDefault="002A7EFE" w:rsidP="001C39BF">
      <w:pPr>
        <w:spacing w:after="0" w:line="360" w:lineRule="auto"/>
        <w:ind w:right="1982"/>
        <w:rPr>
          <w:rFonts w:ascii="Arial" w:hAnsi="Arial" w:cs="Arial"/>
          <w:sz w:val="24"/>
          <w:szCs w:val="24"/>
        </w:rPr>
      </w:pPr>
      <w:r w:rsidRPr="001C39BF">
        <w:rPr>
          <w:rFonts w:ascii="Arial" w:hAnsi="Arial" w:cs="Arial"/>
          <w:sz w:val="24"/>
          <w:szCs w:val="24"/>
        </w:rPr>
        <w:t>Wissenschaftlicher Leiter Prof. Gerd Glaeske</w:t>
      </w:r>
    </w:p>
    <w:p w:rsidR="002A7EFE" w:rsidRPr="001C39BF" w:rsidRDefault="002A7EFE" w:rsidP="001C39BF">
      <w:pPr>
        <w:spacing w:after="0" w:line="360" w:lineRule="auto"/>
        <w:ind w:right="1982"/>
        <w:rPr>
          <w:rFonts w:ascii="Arial" w:hAnsi="Arial" w:cs="Arial"/>
          <w:sz w:val="24"/>
          <w:szCs w:val="24"/>
        </w:rPr>
      </w:pPr>
      <w:r w:rsidRPr="001C39BF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1C39BF">
          <w:rPr>
            <w:rStyle w:val="Hyperlink"/>
            <w:rFonts w:ascii="Arial" w:hAnsi="Arial" w:cs="Arial"/>
            <w:sz w:val="24"/>
            <w:szCs w:val="24"/>
          </w:rPr>
          <w:t>glaeske@uni-bremen.de</w:t>
        </w:r>
      </w:hyperlink>
    </w:p>
    <w:p w:rsidR="001C39BF" w:rsidRPr="001C39BF" w:rsidRDefault="009B264A" w:rsidP="001C39BF">
      <w:pPr>
        <w:spacing w:line="360" w:lineRule="auto"/>
        <w:ind w:right="1982"/>
        <w:rPr>
          <w:rFonts w:ascii="Arial" w:hAnsi="Arial" w:cs="Arial"/>
          <w:sz w:val="24"/>
          <w:szCs w:val="24"/>
        </w:rPr>
      </w:pPr>
      <w:r w:rsidRPr="001C39BF">
        <w:rPr>
          <w:rFonts w:ascii="Arial" w:hAnsi="Arial" w:cs="Arial"/>
          <w:sz w:val="24"/>
          <w:szCs w:val="24"/>
        </w:rPr>
        <w:t>Telefon: 0421 218 58558</w:t>
      </w:r>
    </w:p>
    <w:p w:rsidR="001C39BF" w:rsidRDefault="001C39BF" w:rsidP="001C39BF">
      <w:pPr>
        <w:spacing w:after="0" w:line="360" w:lineRule="auto"/>
        <w:ind w:right="1982"/>
        <w:rPr>
          <w:rFonts w:ascii="Arial" w:hAnsi="Arial" w:cs="Arial"/>
          <w:sz w:val="24"/>
          <w:szCs w:val="24"/>
        </w:rPr>
      </w:pPr>
    </w:p>
    <w:p w:rsidR="001C39BF" w:rsidRDefault="001C39BF" w:rsidP="001C39BF">
      <w:pPr>
        <w:spacing w:after="0" w:line="360" w:lineRule="auto"/>
        <w:ind w:right="1982"/>
        <w:rPr>
          <w:rFonts w:ascii="Arial" w:hAnsi="Arial" w:cs="Arial"/>
          <w:sz w:val="24"/>
          <w:szCs w:val="24"/>
        </w:rPr>
      </w:pPr>
      <w:r w:rsidRPr="001C39BF">
        <w:rPr>
          <w:rFonts w:ascii="Arial" w:hAnsi="Arial" w:cs="Arial"/>
          <w:sz w:val="24"/>
          <w:szCs w:val="24"/>
        </w:rPr>
        <w:t>BKK24</w:t>
      </w:r>
    </w:p>
    <w:p w:rsidR="00481658" w:rsidRDefault="00481658" w:rsidP="001C39BF">
      <w:pPr>
        <w:spacing w:after="0" w:line="360" w:lineRule="auto"/>
        <w:ind w:right="19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Geschäftsbereich „Länger besser leben.“ </w:t>
      </w:r>
    </w:p>
    <w:p w:rsidR="001C39BF" w:rsidRPr="001C39BF" w:rsidRDefault="001C39BF" w:rsidP="001C39BF">
      <w:pPr>
        <w:spacing w:after="0" w:line="360" w:lineRule="auto"/>
        <w:ind w:right="1982"/>
        <w:rPr>
          <w:rFonts w:ascii="Arial" w:hAnsi="Arial" w:cs="Arial"/>
          <w:sz w:val="24"/>
          <w:szCs w:val="24"/>
        </w:rPr>
      </w:pPr>
      <w:r w:rsidRPr="001C39BF">
        <w:rPr>
          <w:rFonts w:ascii="Arial" w:hAnsi="Arial" w:cs="Arial"/>
          <w:sz w:val="24"/>
          <w:szCs w:val="24"/>
        </w:rPr>
        <w:t>Jörg Nielaczny</w:t>
      </w:r>
    </w:p>
    <w:p w:rsidR="001C39BF" w:rsidRPr="001C39BF" w:rsidRDefault="00481658" w:rsidP="001C39BF">
      <w:pPr>
        <w:spacing w:after="0" w:line="360" w:lineRule="auto"/>
        <w:ind w:right="19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 </w:t>
      </w:r>
      <w:r w:rsidR="001C39BF" w:rsidRPr="001C39BF">
        <w:rPr>
          <w:rFonts w:ascii="Arial" w:hAnsi="Arial" w:cs="Arial"/>
          <w:sz w:val="24"/>
          <w:szCs w:val="24"/>
        </w:rPr>
        <w:t>05724 971 116</w:t>
      </w:r>
    </w:p>
    <w:p w:rsidR="00481658" w:rsidRPr="001C39BF" w:rsidRDefault="00481658" w:rsidP="001C39BF">
      <w:pPr>
        <w:spacing w:after="0" w:line="360" w:lineRule="auto"/>
        <w:ind w:right="19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BB4690">
          <w:rPr>
            <w:rStyle w:val="Hyperlink"/>
            <w:rFonts w:ascii="Arial" w:hAnsi="Arial" w:cs="Arial"/>
            <w:sz w:val="24"/>
            <w:szCs w:val="24"/>
          </w:rPr>
          <w:t>j.nielaczny@bkk24.de</w:t>
        </w:r>
      </w:hyperlink>
    </w:p>
    <w:p w:rsidR="001C39BF" w:rsidRPr="001C39BF" w:rsidRDefault="001C39BF" w:rsidP="000E1D85">
      <w:pPr>
        <w:spacing w:line="240" w:lineRule="auto"/>
        <w:ind w:right="1982"/>
        <w:rPr>
          <w:rFonts w:ascii="Arial" w:hAnsi="Arial" w:cs="Arial"/>
          <w:sz w:val="24"/>
          <w:szCs w:val="24"/>
        </w:rPr>
      </w:pPr>
    </w:p>
    <w:sectPr w:rsidR="001C39BF" w:rsidRPr="001C39BF" w:rsidSect="001C39BF">
      <w:pgSz w:w="11906" w:h="16838"/>
      <w:pgMar w:top="1417" w:right="325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C0D50"/>
    <w:multiLevelType w:val="hybridMultilevel"/>
    <w:tmpl w:val="AF141D1E"/>
    <w:lvl w:ilvl="0" w:tplc="69A69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81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CF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A5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60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23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CE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85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CA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C23646"/>
    <w:multiLevelType w:val="hybridMultilevel"/>
    <w:tmpl w:val="C136D090"/>
    <w:lvl w:ilvl="0" w:tplc="BF280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C1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EC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CA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0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8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23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83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5E"/>
    <w:rsid w:val="000045F0"/>
    <w:rsid w:val="000638FD"/>
    <w:rsid w:val="000A7BA8"/>
    <w:rsid w:val="000E1D85"/>
    <w:rsid w:val="00143F55"/>
    <w:rsid w:val="001A4063"/>
    <w:rsid w:val="001C39BF"/>
    <w:rsid w:val="00277917"/>
    <w:rsid w:val="002A7EFE"/>
    <w:rsid w:val="002D0093"/>
    <w:rsid w:val="002F1C85"/>
    <w:rsid w:val="00302121"/>
    <w:rsid w:val="0037370B"/>
    <w:rsid w:val="004618F2"/>
    <w:rsid w:val="00481658"/>
    <w:rsid w:val="004F3F21"/>
    <w:rsid w:val="004F523E"/>
    <w:rsid w:val="0053285E"/>
    <w:rsid w:val="00547C05"/>
    <w:rsid w:val="005D16D2"/>
    <w:rsid w:val="005E1E81"/>
    <w:rsid w:val="0060174A"/>
    <w:rsid w:val="006E613E"/>
    <w:rsid w:val="006F7467"/>
    <w:rsid w:val="00705CFF"/>
    <w:rsid w:val="00715E2B"/>
    <w:rsid w:val="00732A76"/>
    <w:rsid w:val="008B0088"/>
    <w:rsid w:val="008D2038"/>
    <w:rsid w:val="009B264A"/>
    <w:rsid w:val="00AA75E9"/>
    <w:rsid w:val="00B05236"/>
    <w:rsid w:val="00BC1D13"/>
    <w:rsid w:val="00C561E2"/>
    <w:rsid w:val="00C6316F"/>
    <w:rsid w:val="00D66A48"/>
    <w:rsid w:val="00F1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A0282-01B5-4315-860E-B26188B5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3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E613E"/>
    <w:rPr>
      <w:b/>
      <w:bCs/>
    </w:rPr>
  </w:style>
  <w:style w:type="paragraph" w:styleId="Listenabsatz">
    <w:name w:val="List Paragraph"/>
    <w:basedOn w:val="Standard"/>
    <w:uiPriority w:val="34"/>
    <w:qFormat/>
    <w:rsid w:val="00B052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0523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B264A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7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nielaczny@bkk24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eske@uni-brem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buero_glaeske</dc:creator>
  <cp:lastModifiedBy>Nielaczny, Jörg - BKK24</cp:lastModifiedBy>
  <cp:revision>4</cp:revision>
  <cp:lastPrinted>2019-03-07T09:37:00Z</cp:lastPrinted>
  <dcterms:created xsi:type="dcterms:W3CDTF">2019-03-07T13:27:00Z</dcterms:created>
  <dcterms:modified xsi:type="dcterms:W3CDTF">2019-03-18T11:36:00Z</dcterms:modified>
</cp:coreProperties>
</file>