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EE" w:rsidRDefault="00093EEE" w:rsidP="008B24C8">
      <w:pPr>
        <w:outlineLvl w:val="0"/>
        <w:rPr>
          <w:b/>
        </w:rPr>
      </w:pPr>
      <w:r>
        <w:rPr>
          <w:rFonts w:ascii="Arial" w:hAnsi="Arial" w:cs="Arial"/>
          <w:noProof/>
          <w:lang w:eastAsia="de-DE"/>
        </w:rPr>
        <w:drawing>
          <wp:anchor distT="0" distB="0" distL="114300" distR="114300" simplePos="0" relativeHeight="251660288" behindDoc="0" locked="0" layoutInCell="1" allowOverlap="1" wp14:anchorId="297B8853" wp14:editId="032991C7">
            <wp:simplePos x="0" y="0"/>
            <wp:positionH relativeFrom="column">
              <wp:posOffset>-6350</wp:posOffset>
            </wp:positionH>
            <wp:positionV relativeFrom="paragraph">
              <wp:posOffset>-53975</wp:posOffset>
            </wp:positionV>
            <wp:extent cx="2982595" cy="542925"/>
            <wp:effectExtent l="0" t="0" r="825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4">
                      <a:extLst>
                        <a:ext uri="{28A0092B-C50C-407E-A947-70E740481C1C}">
                          <a14:useLocalDpi xmlns:a14="http://schemas.microsoft.com/office/drawing/2010/main" val="0"/>
                        </a:ext>
                      </a:extLst>
                    </a:blip>
                    <a:stretch>
                      <a:fillRect/>
                    </a:stretch>
                  </pic:blipFill>
                  <pic:spPr>
                    <a:xfrm>
                      <a:off x="0" y="0"/>
                      <a:ext cx="2982595" cy="542925"/>
                    </a:xfrm>
                    <a:prstGeom prst="rect">
                      <a:avLst/>
                    </a:prstGeom>
                  </pic:spPr>
                </pic:pic>
              </a:graphicData>
            </a:graphic>
            <wp14:sizeRelH relativeFrom="margin">
              <wp14:pctWidth>0</wp14:pctWidth>
            </wp14:sizeRelH>
            <wp14:sizeRelV relativeFrom="margin">
              <wp14:pctHeight>0</wp14:pctHeight>
            </wp14:sizeRelV>
          </wp:anchor>
        </w:drawing>
      </w:r>
    </w:p>
    <w:p w:rsidR="00093EEE" w:rsidRDefault="00093EEE" w:rsidP="008B24C8">
      <w:pPr>
        <w:outlineLvl w:val="0"/>
        <w:rPr>
          <w:b/>
        </w:rPr>
      </w:pPr>
    </w:p>
    <w:p w:rsidR="00B72B8D" w:rsidRPr="00C40CDC" w:rsidRDefault="00B526F4" w:rsidP="007C03F2">
      <w:pPr>
        <w:spacing w:line="360" w:lineRule="auto"/>
        <w:ind w:right="3684"/>
        <w:outlineLvl w:val="0"/>
        <w:rPr>
          <w:rFonts w:ascii="Arial" w:hAnsi="Arial" w:cs="Arial"/>
          <w:b/>
        </w:rPr>
      </w:pPr>
      <w:r w:rsidRPr="00C40CDC">
        <w:rPr>
          <w:rFonts w:ascii="Arial" w:hAnsi="Arial" w:cs="Arial"/>
          <w:b/>
        </w:rPr>
        <w:t xml:space="preserve">Presseinformation </w:t>
      </w:r>
    </w:p>
    <w:p w:rsidR="00B526F4" w:rsidRPr="00C40CDC" w:rsidRDefault="00C40CDC" w:rsidP="007C03F2">
      <w:pPr>
        <w:spacing w:line="360" w:lineRule="auto"/>
        <w:ind w:right="3684"/>
        <w:rPr>
          <w:rFonts w:ascii="Arial" w:hAnsi="Arial" w:cs="Arial"/>
          <w:b/>
        </w:rPr>
      </w:pPr>
      <w:r w:rsidRPr="00C40CDC">
        <w:rPr>
          <w:rFonts w:ascii="Arial" w:hAnsi="Arial" w:cs="Arial"/>
          <w:b/>
        </w:rPr>
        <w:t>„Ein wichtiger Teil dieser erfolgreichen Entwicklung sind sie“</w:t>
      </w:r>
    </w:p>
    <w:p w:rsidR="008C65D6" w:rsidRPr="00C40CDC" w:rsidRDefault="00C40CDC" w:rsidP="007C03F2">
      <w:pPr>
        <w:spacing w:line="360" w:lineRule="auto"/>
        <w:ind w:right="3684"/>
        <w:rPr>
          <w:rFonts w:ascii="Arial" w:hAnsi="Arial" w:cs="Arial"/>
          <w:b/>
        </w:rPr>
      </w:pPr>
      <w:r w:rsidRPr="00C40CDC">
        <w:rPr>
          <w:rFonts w:ascii="Arial" w:hAnsi="Arial" w:cs="Arial"/>
          <w:b/>
        </w:rPr>
        <w:t xml:space="preserve">BKK24 ehrt langjährige Kunden </w:t>
      </w:r>
    </w:p>
    <w:p w:rsidR="00F94DAD" w:rsidRPr="00C40CDC" w:rsidRDefault="001A6C95" w:rsidP="00F94DAD">
      <w:pPr>
        <w:spacing w:line="360" w:lineRule="auto"/>
        <w:ind w:right="3684"/>
        <w:jc w:val="both"/>
        <w:rPr>
          <w:rFonts w:ascii="Arial" w:hAnsi="Arial" w:cs="Arial"/>
        </w:rPr>
      </w:pPr>
      <w:r>
        <w:rPr>
          <w:rFonts w:ascii="Arial" w:hAnsi="Arial" w:cs="Arial"/>
          <w:b/>
        </w:rPr>
        <w:t>Nienburg</w:t>
      </w:r>
      <w:r w:rsidR="004F69F0" w:rsidRPr="00C40CDC">
        <w:rPr>
          <w:rFonts w:ascii="Arial" w:hAnsi="Arial" w:cs="Arial"/>
          <w:b/>
        </w:rPr>
        <w:t>.</w:t>
      </w:r>
      <w:r w:rsidR="004F69F0" w:rsidRPr="00C40CDC">
        <w:rPr>
          <w:rFonts w:ascii="Arial" w:hAnsi="Arial" w:cs="Arial"/>
        </w:rPr>
        <w:t xml:space="preserve"> </w:t>
      </w:r>
      <w:r w:rsidR="005A7877" w:rsidRPr="00C40CDC">
        <w:rPr>
          <w:rFonts w:ascii="Arial" w:hAnsi="Arial" w:cs="Arial"/>
        </w:rPr>
        <w:t xml:space="preserve">„Es hat sich viel verändert“, blickt </w:t>
      </w:r>
      <w:r>
        <w:rPr>
          <w:rFonts w:ascii="Arial" w:hAnsi="Arial" w:cs="Arial"/>
        </w:rPr>
        <w:t>Frank Herzog</w:t>
      </w:r>
      <w:r w:rsidR="005A7877" w:rsidRPr="00C40CDC">
        <w:rPr>
          <w:rFonts w:ascii="Arial" w:hAnsi="Arial" w:cs="Arial"/>
        </w:rPr>
        <w:t xml:space="preserve"> auf die </w:t>
      </w:r>
      <w:r w:rsidR="004D5F70" w:rsidRPr="00C40CDC">
        <w:rPr>
          <w:rFonts w:ascii="Arial" w:hAnsi="Arial" w:cs="Arial"/>
        </w:rPr>
        <w:t>Entwicklung</w:t>
      </w:r>
      <w:r w:rsidR="005A7877" w:rsidRPr="00C40CDC">
        <w:rPr>
          <w:rFonts w:ascii="Arial" w:hAnsi="Arial" w:cs="Arial"/>
        </w:rPr>
        <w:t xml:space="preserve"> der BKK24. Anlässlich der Ehrung langjähriger Mitglieder </w:t>
      </w:r>
      <w:r w:rsidR="00BB0636" w:rsidRPr="00C40CDC">
        <w:rPr>
          <w:rFonts w:ascii="Arial" w:hAnsi="Arial" w:cs="Arial"/>
        </w:rPr>
        <w:t xml:space="preserve">der Krankenkasse </w:t>
      </w:r>
      <w:r w:rsidR="00F94DAD" w:rsidRPr="00C40CDC">
        <w:rPr>
          <w:rFonts w:ascii="Arial" w:hAnsi="Arial" w:cs="Arial"/>
        </w:rPr>
        <w:t xml:space="preserve">erinnerte </w:t>
      </w:r>
      <w:r>
        <w:rPr>
          <w:rFonts w:ascii="Arial" w:hAnsi="Arial" w:cs="Arial"/>
        </w:rPr>
        <w:t>der</w:t>
      </w:r>
      <w:r w:rsidR="005A7877" w:rsidRPr="00C40CDC">
        <w:rPr>
          <w:rFonts w:ascii="Arial" w:hAnsi="Arial" w:cs="Arial"/>
        </w:rPr>
        <w:t xml:space="preserve"> </w:t>
      </w:r>
      <w:r>
        <w:rPr>
          <w:rFonts w:ascii="Arial" w:hAnsi="Arial" w:cs="Arial"/>
        </w:rPr>
        <w:t xml:space="preserve">Leiter des Servicecenter Nienburg </w:t>
      </w:r>
      <w:r w:rsidR="00F823F4" w:rsidRPr="00C40CDC">
        <w:rPr>
          <w:rFonts w:ascii="Arial" w:hAnsi="Arial" w:cs="Arial"/>
        </w:rPr>
        <w:t xml:space="preserve">im Rahmen einer Feierstunde </w:t>
      </w:r>
      <w:r w:rsidR="00F94DAD" w:rsidRPr="00C40CDC">
        <w:rPr>
          <w:rFonts w:ascii="Arial" w:hAnsi="Arial" w:cs="Arial"/>
        </w:rPr>
        <w:t>an die zurückliegende</w:t>
      </w:r>
      <w:r w:rsidR="004D5F70" w:rsidRPr="00C40CDC">
        <w:rPr>
          <w:rFonts w:ascii="Arial" w:hAnsi="Arial" w:cs="Arial"/>
        </w:rPr>
        <w:t>n</w:t>
      </w:r>
      <w:r w:rsidR="00F94DAD" w:rsidRPr="00C40CDC">
        <w:rPr>
          <w:rFonts w:ascii="Arial" w:hAnsi="Arial" w:cs="Arial"/>
        </w:rPr>
        <w:t xml:space="preserve"> </w:t>
      </w:r>
      <w:r w:rsidR="004D5F70" w:rsidRPr="00C40CDC">
        <w:rPr>
          <w:rFonts w:ascii="Arial" w:hAnsi="Arial" w:cs="Arial"/>
        </w:rPr>
        <w:t>Jahrzehnte</w:t>
      </w:r>
      <w:r w:rsidR="00BB0636" w:rsidRPr="00C40CDC">
        <w:rPr>
          <w:rFonts w:ascii="Arial" w:hAnsi="Arial" w:cs="Arial"/>
        </w:rPr>
        <w:t>.</w:t>
      </w:r>
    </w:p>
    <w:p w:rsidR="004D5F70" w:rsidRPr="00C40CDC" w:rsidRDefault="00F94DAD" w:rsidP="004D5F70">
      <w:pPr>
        <w:spacing w:line="360" w:lineRule="auto"/>
        <w:ind w:right="3684"/>
        <w:jc w:val="both"/>
        <w:rPr>
          <w:rFonts w:ascii="Arial" w:hAnsi="Arial" w:cs="Arial"/>
        </w:rPr>
      </w:pPr>
      <w:r w:rsidRPr="00C40CDC">
        <w:rPr>
          <w:rFonts w:ascii="Arial" w:hAnsi="Arial" w:cs="Arial"/>
        </w:rPr>
        <w:t>Wesentliche Veränderung</w:t>
      </w:r>
      <w:r w:rsidR="00F823F4" w:rsidRPr="00C40CDC">
        <w:rPr>
          <w:rFonts w:ascii="Arial" w:hAnsi="Arial" w:cs="Arial"/>
        </w:rPr>
        <w:t>en</w:t>
      </w:r>
      <w:r w:rsidR="004D5F70" w:rsidRPr="00C40CDC">
        <w:rPr>
          <w:rFonts w:ascii="Arial" w:hAnsi="Arial" w:cs="Arial"/>
        </w:rPr>
        <w:t xml:space="preserve"> in der rund 135-jährigen Geschichte, so </w:t>
      </w:r>
      <w:r w:rsidR="001A6C95">
        <w:rPr>
          <w:rFonts w:ascii="Arial" w:hAnsi="Arial" w:cs="Arial"/>
        </w:rPr>
        <w:t>Herzog</w:t>
      </w:r>
      <w:r w:rsidR="004D5F70" w:rsidRPr="00C40CDC">
        <w:rPr>
          <w:rFonts w:ascii="Arial" w:hAnsi="Arial" w:cs="Arial"/>
        </w:rPr>
        <w:t xml:space="preserve">, habe es durch Zusammenschlüsse gegeben. Dabei reiche die Historie der „alten“ BKK24 bis in das Jahr 1883 zurück. Im Laufe der Zeit entstand aus der betriebsinternen „BKK der Heye’schen Glasfabriken“ ein bundesweit geöffnetes Unternehmen. </w:t>
      </w:r>
    </w:p>
    <w:p w:rsidR="004D5F70" w:rsidRPr="00C40CDC" w:rsidRDefault="004D5F70" w:rsidP="004D5F70">
      <w:pPr>
        <w:spacing w:line="360" w:lineRule="auto"/>
        <w:ind w:right="3684"/>
        <w:jc w:val="both"/>
        <w:rPr>
          <w:rFonts w:ascii="Arial" w:hAnsi="Arial" w:cs="Arial"/>
        </w:rPr>
      </w:pPr>
      <w:r w:rsidRPr="00C40CDC">
        <w:rPr>
          <w:rFonts w:ascii="Arial" w:hAnsi="Arial" w:cs="Arial"/>
        </w:rPr>
        <w:lastRenderedPageBreak/>
        <w:t xml:space="preserve">Die Ursprungsinstitution </w:t>
      </w:r>
      <w:r w:rsidR="00BB0636" w:rsidRPr="00C40CDC">
        <w:rPr>
          <w:rFonts w:ascii="Arial" w:hAnsi="Arial" w:cs="Arial"/>
        </w:rPr>
        <w:t xml:space="preserve">der heutigen BKK24 </w:t>
      </w:r>
      <w:r w:rsidRPr="00C40CDC">
        <w:rPr>
          <w:rFonts w:ascii="Arial" w:hAnsi="Arial" w:cs="Arial"/>
        </w:rPr>
        <w:t>existierte über 100 Jahre bis 1996 erste Zusammenschlüsse erfolgten. Dabei handelte es sich um Fusionen mit der BKK Gebrüder Stoevesandt AG aus Rinteln sowie der BKK der Stadthäger OBO-Werke. Unter dem Namen „BKK Herman Heye, OBO-Werke, Gebr. Stoevesandt AG“  war die Kasse bis zum Jahre 1999 aktiv, in dem es zu einer erneuten Fusion kam. Die BKK der Svedala-Gruppe (Hamburg) kam hinzu. Dies ging mit einer Änderung des Namens auf „BKK Herman Heye &amp; Partner“ einher. Weitere Zusammenschlüsse ereigneten sich 2002 mit der BKK Nienburger Glas sowie ein Jahr später mit der Nürnberger BKK. Seit dem 1. Januar 2002 ist der Name „BKK24“ am Markt präsent. Zum 1. Oktober 2017 wurde die Fusion mit der B</w:t>
      </w:r>
      <w:r w:rsidR="004C50E5" w:rsidRPr="00C40CDC">
        <w:rPr>
          <w:rFonts w:ascii="Arial" w:hAnsi="Arial" w:cs="Arial"/>
        </w:rPr>
        <w:t>KK advita erfolgreich vollzogen</w:t>
      </w:r>
      <w:r w:rsidR="00BB0636" w:rsidRPr="00C40CDC">
        <w:rPr>
          <w:rFonts w:ascii="Arial" w:hAnsi="Arial" w:cs="Arial"/>
        </w:rPr>
        <w:t>.</w:t>
      </w:r>
    </w:p>
    <w:p w:rsidR="00C40CDC" w:rsidRPr="00F0701B" w:rsidRDefault="00BB0636" w:rsidP="00C40CDC">
      <w:pPr>
        <w:spacing w:line="360" w:lineRule="auto"/>
        <w:ind w:right="3684"/>
        <w:jc w:val="both"/>
        <w:rPr>
          <w:rFonts w:ascii="Arial" w:hAnsi="Arial" w:cs="Arial"/>
        </w:rPr>
      </w:pPr>
      <w:r w:rsidRPr="00C40CDC">
        <w:rPr>
          <w:rFonts w:ascii="Arial" w:hAnsi="Arial" w:cs="Arial"/>
        </w:rPr>
        <w:t xml:space="preserve">„Ein wichtiger Teil dieser erfolgreichen Entwicklung sind sie“, bedankte sich </w:t>
      </w:r>
      <w:r w:rsidR="001A6C95">
        <w:rPr>
          <w:rFonts w:ascii="Arial" w:hAnsi="Arial" w:cs="Arial"/>
        </w:rPr>
        <w:t>Herzog</w:t>
      </w:r>
      <w:r w:rsidRPr="00C40CDC">
        <w:rPr>
          <w:rFonts w:ascii="Arial" w:hAnsi="Arial" w:cs="Arial"/>
        </w:rPr>
        <w:t xml:space="preserve"> für die langjährige Treue der Jubilare. </w:t>
      </w:r>
      <w:r w:rsidR="00FE60FB" w:rsidRPr="00F0701B">
        <w:rPr>
          <w:rFonts w:ascii="Arial" w:hAnsi="Arial" w:cs="Arial"/>
        </w:rPr>
        <w:lastRenderedPageBreak/>
        <w:t>4</w:t>
      </w:r>
      <w:r w:rsidRPr="00F0701B">
        <w:rPr>
          <w:rFonts w:ascii="Arial" w:hAnsi="Arial" w:cs="Arial"/>
        </w:rPr>
        <w:t xml:space="preserve"> Mitglieder, jeweils zwischen 50 und 75 </w:t>
      </w:r>
      <w:r w:rsidR="00AA6668" w:rsidRPr="00F0701B">
        <w:rPr>
          <w:rFonts w:ascii="Arial" w:hAnsi="Arial" w:cs="Arial"/>
        </w:rPr>
        <w:t xml:space="preserve">Jahre </w:t>
      </w:r>
      <w:r w:rsidRPr="00F0701B">
        <w:rPr>
          <w:rFonts w:ascii="Arial" w:hAnsi="Arial" w:cs="Arial"/>
        </w:rPr>
        <w:t xml:space="preserve">bei der BKK24 versichert, </w:t>
      </w:r>
      <w:r w:rsidR="00C40CDC" w:rsidRPr="00F0701B">
        <w:rPr>
          <w:rFonts w:ascii="Arial" w:hAnsi="Arial" w:cs="Arial"/>
        </w:rPr>
        <w:t>wurden geehrt.</w:t>
      </w:r>
    </w:p>
    <w:p w:rsidR="00294236" w:rsidRPr="00C40CDC" w:rsidRDefault="00294236" w:rsidP="00C40CDC">
      <w:pPr>
        <w:spacing w:line="360" w:lineRule="auto"/>
        <w:ind w:right="3684"/>
        <w:jc w:val="both"/>
        <w:rPr>
          <w:rFonts w:ascii="Arial" w:hAnsi="Arial" w:cs="Arial"/>
        </w:rPr>
      </w:pPr>
      <w:r w:rsidRPr="00C40CDC">
        <w:rPr>
          <w:rFonts w:ascii="Arial" w:hAnsi="Arial" w:cs="Arial"/>
          <w:b/>
        </w:rPr>
        <w:t>BKK24-</w:t>
      </w:r>
      <w:r w:rsidR="00093EEE" w:rsidRPr="00C40CDC">
        <w:rPr>
          <w:rFonts w:ascii="Arial" w:hAnsi="Arial" w:cs="Arial"/>
          <w:b/>
        </w:rPr>
        <w:t>Jubilare</w:t>
      </w:r>
    </w:p>
    <w:tbl>
      <w:tblPr>
        <w:tblW w:w="3813" w:type="dxa"/>
        <w:tblInd w:w="75" w:type="dxa"/>
        <w:tblCellMar>
          <w:left w:w="70" w:type="dxa"/>
          <w:right w:w="70" w:type="dxa"/>
        </w:tblCellMar>
        <w:tblLook w:val="04A0" w:firstRow="1" w:lastRow="0" w:firstColumn="1" w:lastColumn="0" w:noHBand="0" w:noVBand="1"/>
      </w:tblPr>
      <w:tblGrid>
        <w:gridCol w:w="1218"/>
        <w:gridCol w:w="1275"/>
        <w:gridCol w:w="1320"/>
      </w:tblGrid>
      <w:tr w:rsidR="008C65D6" w:rsidRPr="008C65D6" w:rsidTr="00C77FC7">
        <w:trPr>
          <w:trHeight w:val="226"/>
        </w:trPr>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b/>
                <w:bCs/>
                <w:color w:val="000000"/>
                <w:lang w:eastAsia="de-DE"/>
              </w:rPr>
            </w:pPr>
            <w:r w:rsidRPr="008C65D6">
              <w:rPr>
                <w:rFonts w:ascii="Arial" w:eastAsia="Times New Roman" w:hAnsi="Arial" w:cs="Arial"/>
                <w:b/>
                <w:bCs/>
                <w:color w:val="000000"/>
                <w:lang w:eastAsia="de-DE"/>
              </w:rPr>
              <w:t>Vorname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b/>
                <w:bCs/>
                <w:color w:val="000000"/>
                <w:lang w:eastAsia="de-DE"/>
              </w:rPr>
            </w:pPr>
            <w:r w:rsidRPr="008C65D6">
              <w:rPr>
                <w:rFonts w:ascii="Arial" w:eastAsia="Times New Roman" w:hAnsi="Arial" w:cs="Arial"/>
                <w:b/>
                <w:bCs/>
                <w:color w:val="000000"/>
                <w:lang w:eastAsia="de-DE"/>
              </w:rPr>
              <w:t>Nachname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8C65D6" w:rsidRPr="008C65D6" w:rsidRDefault="008C65D6" w:rsidP="008C65D6">
            <w:pPr>
              <w:spacing w:after="0" w:line="240" w:lineRule="auto"/>
              <w:jc w:val="center"/>
              <w:rPr>
                <w:rFonts w:ascii="Arial" w:eastAsia="Times New Roman" w:hAnsi="Arial" w:cs="Arial"/>
                <w:b/>
                <w:bCs/>
                <w:color w:val="000000"/>
                <w:lang w:eastAsia="de-DE"/>
              </w:rPr>
            </w:pPr>
            <w:r w:rsidRPr="00C40CDC">
              <w:rPr>
                <w:rFonts w:ascii="Arial" w:eastAsia="Times New Roman" w:hAnsi="Arial" w:cs="Arial"/>
                <w:b/>
                <w:bCs/>
                <w:color w:val="000000"/>
                <w:lang w:eastAsia="de-DE"/>
              </w:rPr>
              <w:t xml:space="preserve">Anzahl </w:t>
            </w:r>
            <w:r w:rsidRPr="008C65D6">
              <w:rPr>
                <w:rFonts w:ascii="Arial" w:eastAsia="Times New Roman" w:hAnsi="Arial" w:cs="Arial"/>
                <w:b/>
                <w:bCs/>
                <w:color w:val="000000"/>
                <w:lang w:eastAsia="de-DE"/>
              </w:rPr>
              <w:t>Jahre</w:t>
            </w:r>
          </w:p>
        </w:tc>
      </w:tr>
      <w:tr w:rsidR="008C65D6" w:rsidRPr="008C65D6" w:rsidTr="00C77FC7">
        <w:trPr>
          <w:trHeight w:val="226"/>
        </w:trPr>
        <w:tc>
          <w:tcPr>
            <w:tcW w:w="1218" w:type="dxa"/>
            <w:tcBorders>
              <w:top w:val="nil"/>
              <w:left w:val="single" w:sz="4" w:space="0" w:color="auto"/>
              <w:bottom w:val="single" w:sz="4" w:space="0" w:color="auto"/>
              <w:right w:val="single" w:sz="4" w:space="0" w:color="auto"/>
            </w:tcBorders>
            <w:shd w:val="clear" w:color="auto" w:fill="auto"/>
            <w:noWrap/>
            <w:vAlign w:val="bottom"/>
          </w:tcPr>
          <w:p w:rsidR="008C65D6" w:rsidRPr="008C65D6" w:rsidRDefault="00735DD1"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Manfred</w:t>
            </w:r>
          </w:p>
        </w:tc>
        <w:tc>
          <w:tcPr>
            <w:tcW w:w="1275" w:type="dxa"/>
            <w:tcBorders>
              <w:top w:val="nil"/>
              <w:left w:val="nil"/>
              <w:bottom w:val="single" w:sz="4" w:space="0" w:color="auto"/>
              <w:right w:val="single" w:sz="4" w:space="0" w:color="auto"/>
            </w:tcBorders>
            <w:shd w:val="clear" w:color="auto" w:fill="auto"/>
            <w:noWrap/>
            <w:vAlign w:val="bottom"/>
          </w:tcPr>
          <w:p w:rsidR="008C65D6" w:rsidRPr="008C65D6" w:rsidRDefault="00735DD1"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Hermann</w:t>
            </w:r>
          </w:p>
        </w:tc>
        <w:tc>
          <w:tcPr>
            <w:tcW w:w="1320" w:type="dxa"/>
            <w:tcBorders>
              <w:top w:val="nil"/>
              <w:left w:val="nil"/>
              <w:bottom w:val="single" w:sz="4" w:space="0" w:color="auto"/>
              <w:right w:val="single" w:sz="4" w:space="0" w:color="auto"/>
            </w:tcBorders>
            <w:shd w:val="clear" w:color="auto" w:fill="auto"/>
            <w:noWrap/>
            <w:vAlign w:val="bottom"/>
          </w:tcPr>
          <w:p w:rsidR="008C65D6" w:rsidRPr="008C65D6" w:rsidRDefault="00735DD1"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50</w:t>
            </w:r>
          </w:p>
        </w:tc>
      </w:tr>
      <w:tr w:rsidR="008C65D6" w:rsidRPr="008C65D6" w:rsidTr="00C77FC7">
        <w:trPr>
          <w:trHeight w:val="226"/>
        </w:trPr>
        <w:tc>
          <w:tcPr>
            <w:tcW w:w="1218" w:type="dxa"/>
            <w:tcBorders>
              <w:top w:val="nil"/>
              <w:left w:val="single" w:sz="4" w:space="0" w:color="auto"/>
              <w:bottom w:val="single" w:sz="4" w:space="0" w:color="auto"/>
              <w:right w:val="single" w:sz="4" w:space="0" w:color="auto"/>
            </w:tcBorders>
            <w:shd w:val="clear" w:color="auto" w:fill="auto"/>
            <w:noWrap/>
            <w:vAlign w:val="bottom"/>
          </w:tcPr>
          <w:p w:rsidR="008C65D6" w:rsidRPr="008C65D6" w:rsidRDefault="00735DD1"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Heinrich</w:t>
            </w:r>
          </w:p>
        </w:tc>
        <w:tc>
          <w:tcPr>
            <w:tcW w:w="1275" w:type="dxa"/>
            <w:tcBorders>
              <w:top w:val="nil"/>
              <w:left w:val="nil"/>
              <w:bottom w:val="single" w:sz="4" w:space="0" w:color="auto"/>
              <w:right w:val="single" w:sz="4" w:space="0" w:color="auto"/>
            </w:tcBorders>
            <w:shd w:val="clear" w:color="auto" w:fill="auto"/>
            <w:noWrap/>
            <w:vAlign w:val="bottom"/>
          </w:tcPr>
          <w:p w:rsidR="008C65D6" w:rsidRPr="008C65D6" w:rsidRDefault="00735DD1"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Rathke</w:t>
            </w:r>
          </w:p>
        </w:tc>
        <w:tc>
          <w:tcPr>
            <w:tcW w:w="1320" w:type="dxa"/>
            <w:tcBorders>
              <w:top w:val="nil"/>
              <w:left w:val="nil"/>
              <w:bottom w:val="single" w:sz="4" w:space="0" w:color="auto"/>
              <w:right w:val="single" w:sz="4" w:space="0" w:color="auto"/>
            </w:tcBorders>
            <w:shd w:val="clear" w:color="auto" w:fill="auto"/>
            <w:noWrap/>
            <w:vAlign w:val="bottom"/>
          </w:tcPr>
          <w:p w:rsidR="008C65D6" w:rsidRPr="008C65D6" w:rsidRDefault="00735DD1"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50</w:t>
            </w:r>
          </w:p>
        </w:tc>
      </w:tr>
      <w:tr w:rsidR="008C65D6" w:rsidRPr="008C65D6" w:rsidTr="00C77FC7">
        <w:trPr>
          <w:trHeight w:val="226"/>
        </w:trPr>
        <w:tc>
          <w:tcPr>
            <w:tcW w:w="1218" w:type="dxa"/>
            <w:tcBorders>
              <w:top w:val="nil"/>
              <w:left w:val="single" w:sz="4" w:space="0" w:color="auto"/>
              <w:bottom w:val="single" w:sz="4" w:space="0" w:color="auto"/>
              <w:right w:val="single" w:sz="4" w:space="0" w:color="auto"/>
            </w:tcBorders>
            <w:shd w:val="clear" w:color="auto" w:fill="auto"/>
            <w:noWrap/>
            <w:vAlign w:val="bottom"/>
          </w:tcPr>
          <w:p w:rsidR="008C65D6" w:rsidRPr="008C65D6" w:rsidRDefault="00FE60FB"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Heinz</w:t>
            </w:r>
          </w:p>
        </w:tc>
        <w:tc>
          <w:tcPr>
            <w:tcW w:w="1275" w:type="dxa"/>
            <w:tcBorders>
              <w:top w:val="nil"/>
              <w:left w:val="nil"/>
              <w:bottom w:val="single" w:sz="4" w:space="0" w:color="auto"/>
              <w:right w:val="single" w:sz="4" w:space="0" w:color="auto"/>
            </w:tcBorders>
            <w:shd w:val="clear" w:color="auto" w:fill="auto"/>
            <w:noWrap/>
            <w:vAlign w:val="bottom"/>
          </w:tcPr>
          <w:p w:rsidR="008C65D6" w:rsidRPr="008C65D6" w:rsidRDefault="00FE60FB"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Kempin</w:t>
            </w:r>
          </w:p>
        </w:tc>
        <w:tc>
          <w:tcPr>
            <w:tcW w:w="1320" w:type="dxa"/>
            <w:tcBorders>
              <w:top w:val="nil"/>
              <w:left w:val="nil"/>
              <w:bottom w:val="single" w:sz="4" w:space="0" w:color="auto"/>
              <w:right w:val="single" w:sz="4" w:space="0" w:color="auto"/>
            </w:tcBorders>
            <w:shd w:val="clear" w:color="auto" w:fill="auto"/>
            <w:noWrap/>
            <w:vAlign w:val="bottom"/>
          </w:tcPr>
          <w:p w:rsidR="008C65D6" w:rsidRPr="008C65D6" w:rsidRDefault="00FE60FB"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70</w:t>
            </w:r>
          </w:p>
        </w:tc>
      </w:tr>
      <w:tr w:rsidR="008C65D6" w:rsidRPr="008C65D6" w:rsidTr="00C77FC7">
        <w:trPr>
          <w:trHeight w:val="226"/>
        </w:trPr>
        <w:tc>
          <w:tcPr>
            <w:tcW w:w="1218" w:type="dxa"/>
            <w:tcBorders>
              <w:top w:val="nil"/>
              <w:left w:val="single" w:sz="4" w:space="0" w:color="auto"/>
              <w:bottom w:val="single" w:sz="4" w:space="0" w:color="auto"/>
              <w:right w:val="single" w:sz="4" w:space="0" w:color="auto"/>
            </w:tcBorders>
            <w:shd w:val="clear" w:color="auto" w:fill="auto"/>
            <w:noWrap/>
            <w:vAlign w:val="bottom"/>
          </w:tcPr>
          <w:p w:rsidR="008C65D6" w:rsidRPr="008C65D6" w:rsidRDefault="00FE60FB"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Nina</w:t>
            </w:r>
          </w:p>
        </w:tc>
        <w:tc>
          <w:tcPr>
            <w:tcW w:w="1275" w:type="dxa"/>
            <w:tcBorders>
              <w:top w:val="nil"/>
              <w:left w:val="nil"/>
              <w:bottom w:val="single" w:sz="4" w:space="0" w:color="auto"/>
              <w:right w:val="single" w:sz="4" w:space="0" w:color="auto"/>
            </w:tcBorders>
            <w:shd w:val="clear" w:color="auto" w:fill="auto"/>
            <w:noWrap/>
            <w:vAlign w:val="bottom"/>
          </w:tcPr>
          <w:p w:rsidR="008C65D6" w:rsidRPr="008C65D6" w:rsidRDefault="00FE60FB" w:rsidP="008C65D6">
            <w:pPr>
              <w:spacing w:after="0" w:line="240" w:lineRule="auto"/>
              <w:jc w:val="center"/>
              <w:rPr>
                <w:rFonts w:ascii="Arial" w:eastAsia="Times New Roman" w:hAnsi="Arial" w:cs="Arial"/>
                <w:color w:val="000000"/>
                <w:lang w:eastAsia="de-DE"/>
              </w:rPr>
            </w:pPr>
            <w:proofErr w:type="spellStart"/>
            <w:r>
              <w:rPr>
                <w:rFonts w:ascii="Arial" w:eastAsia="Times New Roman" w:hAnsi="Arial" w:cs="Arial"/>
                <w:color w:val="000000"/>
                <w:lang w:eastAsia="de-DE"/>
              </w:rPr>
              <w:t>Knitte</w:t>
            </w:r>
            <w:proofErr w:type="spellEnd"/>
          </w:p>
        </w:tc>
        <w:tc>
          <w:tcPr>
            <w:tcW w:w="1320" w:type="dxa"/>
            <w:tcBorders>
              <w:top w:val="nil"/>
              <w:left w:val="nil"/>
              <w:bottom w:val="single" w:sz="4" w:space="0" w:color="auto"/>
              <w:right w:val="single" w:sz="4" w:space="0" w:color="auto"/>
            </w:tcBorders>
            <w:shd w:val="clear" w:color="auto" w:fill="auto"/>
            <w:noWrap/>
            <w:vAlign w:val="bottom"/>
          </w:tcPr>
          <w:p w:rsidR="008C65D6" w:rsidRPr="008C65D6" w:rsidRDefault="00FE60FB" w:rsidP="008C65D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75</w:t>
            </w:r>
          </w:p>
        </w:tc>
      </w:tr>
    </w:tbl>
    <w:p w:rsidR="008C65D6" w:rsidRDefault="008C65D6" w:rsidP="00C667CE">
      <w:pPr>
        <w:ind w:right="2693"/>
        <w:rPr>
          <w:rFonts w:ascii="Arial" w:hAnsi="Arial" w:cs="Arial"/>
          <w:b/>
        </w:rPr>
      </w:pPr>
      <w:bookmarkStart w:id="0" w:name="_GoBack"/>
      <w:bookmarkEnd w:id="0"/>
    </w:p>
    <w:sectPr w:rsidR="008C65D6" w:rsidSect="00C40CD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2B"/>
    <w:rsid w:val="00010656"/>
    <w:rsid w:val="000340B6"/>
    <w:rsid w:val="00093EEE"/>
    <w:rsid w:val="0009625B"/>
    <w:rsid w:val="000A305F"/>
    <w:rsid w:val="000C01B0"/>
    <w:rsid w:val="000D07DF"/>
    <w:rsid w:val="001A6C95"/>
    <w:rsid w:val="001B7346"/>
    <w:rsid w:val="001F1B65"/>
    <w:rsid w:val="00200631"/>
    <w:rsid w:val="00294236"/>
    <w:rsid w:val="002D1D3C"/>
    <w:rsid w:val="002D387E"/>
    <w:rsid w:val="002F74A8"/>
    <w:rsid w:val="00377B76"/>
    <w:rsid w:val="004C50E5"/>
    <w:rsid w:val="004D5F70"/>
    <w:rsid w:val="004E7FA9"/>
    <w:rsid w:val="004F69F0"/>
    <w:rsid w:val="005367D9"/>
    <w:rsid w:val="00583E3F"/>
    <w:rsid w:val="005A092B"/>
    <w:rsid w:val="005A7877"/>
    <w:rsid w:val="00631FF5"/>
    <w:rsid w:val="00676264"/>
    <w:rsid w:val="006D3A27"/>
    <w:rsid w:val="00735DD1"/>
    <w:rsid w:val="007A76B4"/>
    <w:rsid w:val="007C03F2"/>
    <w:rsid w:val="00817DEC"/>
    <w:rsid w:val="008B24C8"/>
    <w:rsid w:val="008C65D6"/>
    <w:rsid w:val="009060BD"/>
    <w:rsid w:val="009A4116"/>
    <w:rsid w:val="009B26F7"/>
    <w:rsid w:val="009E3B5D"/>
    <w:rsid w:val="00AA6668"/>
    <w:rsid w:val="00B1470B"/>
    <w:rsid w:val="00B526F4"/>
    <w:rsid w:val="00B72B8D"/>
    <w:rsid w:val="00BB0636"/>
    <w:rsid w:val="00BB2378"/>
    <w:rsid w:val="00C12984"/>
    <w:rsid w:val="00C40CDC"/>
    <w:rsid w:val="00C667CE"/>
    <w:rsid w:val="00C77FC7"/>
    <w:rsid w:val="00CD53FE"/>
    <w:rsid w:val="00D77BF4"/>
    <w:rsid w:val="00DF1083"/>
    <w:rsid w:val="00E43231"/>
    <w:rsid w:val="00E737F0"/>
    <w:rsid w:val="00EB3AEC"/>
    <w:rsid w:val="00F0701B"/>
    <w:rsid w:val="00F823F4"/>
    <w:rsid w:val="00F94DAD"/>
    <w:rsid w:val="00FB38E1"/>
    <w:rsid w:val="00FB4035"/>
    <w:rsid w:val="00FE60FB"/>
    <w:rsid w:val="00FF2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78992-1AE3-454C-95AC-CD35D244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8B24C8"/>
    <w:pPr>
      <w:shd w:val="clear" w:color="auto" w:fill="000080"/>
    </w:pPr>
    <w:rPr>
      <w:rFonts w:ascii="Tahoma" w:hAnsi="Tahoma" w:cs="Tahoma"/>
      <w:sz w:val="20"/>
      <w:szCs w:val="20"/>
    </w:rPr>
  </w:style>
  <w:style w:type="paragraph" w:styleId="Sprechblasentext">
    <w:name w:val="Balloon Text"/>
    <w:basedOn w:val="Standard"/>
    <w:link w:val="SprechblasentextZchn"/>
    <w:uiPriority w:val="99"/>
    <w:semiHidden/>
    <w:unhideWhenUsed/>
    <w:rsid w:val="00093E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EE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63502">
      <w:bodyDiv w:val="1"/>
      <w:marLeft w:val="0"/>
      <w:marRight w:val="0"/>
      <w:marTop w:val="0"/>
      <w:marBottom w:val="0"/>
      <w:divBdr>
        <w:top w:val="none" w:sz="0" w:space="0" w:color="auto"/>
        <w:left w:val="none" w:sz="0" w:space="0" w:color="auto"/>
        <w:bottom w:val="none" w:sz="0" w:space="0" w:color="auto"/>
        <w:right w:val="none" w:sz="0" w:space="0" w:color="auto"/>
      </w:divBdr>
    </w:div>
    <w:div w:id="14042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1555</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Jaekel</dc:creator>
  <cp:lastModifiedBy>Nielaczny, Jörg - BKK24</cp:lastModifiedBy>
  <cp:revision>2</cp:revision>
  <cp:lastPrinted>2018-01-02T14:05:00Z</cp:lastPrinted>
  <dcterms:created xsi:type="dcterms:W3CDTF">2018-01-08T13:27:00Z</dcterms:created>
  <dcterms:modified xsi:type="dcterms:W3CDTF">2018-01-08T13:27:00Z</dcterms:modified>
</cp:coreProperties>
</file>