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D2" w:rsidRPr="00073E8F" w:rsidRDefault="00E4128E" w:rsidP="007E6A59">
      <w:pPr>
        <w:tabs>
          <w:tab w:val="left" w:pos="6096"/>
        </w:tabs>
        <w:ind w:right="-1"/>
        <w:rPr>
          <w:rFonts w:ascii="Arial" w:hAnsi="Arial" w:cs="Arial"/>
          <w:i/>
        </w:rPr>
      </w:pPr>
      <w:r w:rsidRPr="00073E8F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4194ED5" wp14:editId="59F1F933">
            <wp:simplePos x="0" y="0"/>
            <wp:positionH relativeFrom="column">
              <wp:posOffset>10795</wp:posOffset>
            </wp:positionH>
            <wp:positionV relativeFrom="paragraph">
              <wp:posOffset>19050</wp:posOffset>
            </wp:positionV>
            <wp:extent cx="2251075" cy="4095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k24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4C688B"/>
          <w:sz w:val="21"/>
          <w:szCs w:val="21"/>
          <w:lang w:eastAsia="de-DE"/>
        </w:rPr>
        <w:drawing>
          <wp:inline distT="0" distB="0" distL="0" distR="0" wp14:anchorId="6A11A03F" wp14:editId="0E88A10E">
            <wp:extent cx="2812212" cy="467191"/>
            <wp:effectExtent l="0" t="0" r="0" b="9525"/>
            <wp:docPr id="1" name="Bild 1" descr="Logo VH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H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17" cy="4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D2" w:rsidRPr="00073E8F" w:rsidRDefault="00E166D2" w:rsidP="007E6A59">
      <w:pPr>
        <w:tabs>
          <w:tab w:val="left" w:pos="6096"/>
        </w:tabs>
        <w:ind w:right="-1"/>
        <w:rPr>
          <w:rFonts w:ascii="Arial" w:hAnsi="Arial" w:cs="Arial"/>
          <w:i/>
        </w:rPr>
      </w:pPr>
    </w:p>
    <w:p w:rsidR="00FA4BEC" w:rsidRDefault="00C91C5C" w:rsidP="00245536">
      <w:pPr>
        <w:tabs>
          <w:tab w:val="left" w:pos="6096"/>
        </w:tabs>
        <w:spacing w:after="120"/>
        <w:ind w:right="3686"/>
        <w:rPr>
          <w:rFonts w:ascii="Arial" w:hAnsi="Arial" w:cs="Arial"/>
          <w:b/>
          <w:i/>
        </w:rPr>
      </w:pPr>
      <w:r w:rsidRPr="00BF0E81">
        <w:rPr>
          <w:rFonts w:ascii="Arial" w:hAnsi="Arial" w:cs="Arial"/>
          <w:b/>
          <w:i/>
        </w:rPr>
        <w:t>Presseinformation</w:t>
      </w:r>
    </w:p>
    <w:p w:rsidR="005B4BD8" w:rsidRPr="005B4BD8" w:rsidRDefault="005B4BD8" w:rsidP="005B4BD8">
      <w:pPr>
        <w:tabs>
          <w:tab w:val="left" w:pos="6096"/>
        </w:tabs>
        <w:spacing w:after="120"/>
        <w:ind w:right="36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Nahrungsergänzungsmittel: n</w:t>
      </w:r>
      <w:r w:rsidRPr="005B4BD8">
        <w:rPr>
          <w:rFonts w:ascii="Arial" w:hAnsi="Arial" w:cs="Arial"/>
          <w:b/>
        </w:rPr>
        <w:t>otwendig oder überflüssig?</w:t>
      </w:r>
    </w:p>
    <w:p w:rsidR="005B4BD8" w:rsidRPr="005B4BD8" w:rsidRDefault="005B4BD8" w:rsidP="005B4BD8">
      <w:pPr>
        <w:tabs>
          <w:tab w:val="left" w:pos="6096"/>
        </w:tabs>
        <w:spacing w:after="120" w:line="360" w:lineRule="auto"/>
        <w:ind w:right="3686"/>
        <w:rPr>
          <w:rFonts w:ascii="Arial" w:hAnsi="Arial" w:cs="Arial"/>
          <w:b/>
        </w:rPr>
      </w:pPr>
      <w:r w:rsidRPr="005B4BD8">
        <w:rPr>
          <w:rFonts w:ascii="Arial" w:hAnsi="Arial" w:cs="Arial"/>
          <w:b/>
        </w:rPr>
        <w:t>Vortrag von Prof. Glaeske bei der BKK24</w:t>
      </w:r>
    </w:p>
    <w:p w:rsidR="0083182E" w:rsidRDefault="005B4BD8" w:rsidP="005B4BD8">
      <w:pPr>
        <w:tabs>
          <w:tab w:val="left" w:pos="6096"/>
        </w:tabs>
        <w:spacing w:after="120" w:line="360" w:lineRule="auto"/>
        <w:ind w:righ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Die Volkshochschule Schaumburg und die Krankenkasse BKK24 laden zu einer gemeinsamen Veranstaltung ein. Am Dienstag, den 16. Oktober kommt der renommierte Gesundheitsexperte und wissenschaftliche Leiter des „Länger besser leben.“-Instituts an der Universität Bremen nach Obernkirchen. Der kostenlose Vortrag zum Thema „Nahrungsergänzungsmittel: notwendig oder überflüssig?“ startet um 18 Uhr in der BKK24-Hauptverwaltung am Sülbecker Brand 1.</w:t>
      </w:r>
    </w:p>
    <w:p w:rsidR="008B7A44" w:rsidRDefault="005B4BD8" w:rsidP="0083182E">
      <w:pPr>
        <w:tabs>
          <w:tab w:val="left" w:pos="6096"/>
        </w:tabs>
        <w:spacing w:after="120" w:line="360" w:lineRule="auto"/>
        <w:ind w:right="3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 anderem wird sich Prof. Glaeske mit folgenden Fragen beschäftigen: </w:t>
      </w:r>
      <w:r w:rsidR="00E4128E" w:rsidRPr="0083182E">
        <w:rPr>
          <w:rFonts w:ascii="Arial" w:hAnsi="Arial" w:cs="Arial"/>
        </w:rPr>
        <w:t xml:space="preserve">Haben Sie ein schlechtes Gewissen wegen Ihrer Ernährung? Glauben Sie, dass Ihnen Vitamine, Mineralstoffe und Spurenelemente fehlen? Und gehören Sie zu der großen Gruppe von Menschen, die deshalb Nahrungsergänzungsmittel kaufen? </w:t>
      </w:r>
      <w:r w:rsidR="008B7A44">
        <w:rPr>
          <w:rFonts w:ascii="Arial" w:hAnsi="Arial" w:cs="Arial"/>
        </w:rPr>
        <w:t>Werden diese Mittel aber wirklich benötigt und halten die Produkte, was die Werbung verspricht?</w:t>
      </w:r>
    </w:p>
    <w:p w:rsidR="00E4128E" w:rsidRPr="0083182E" w:rsidRDefault="008B7A44" w:rsidP="0083182E">
      <w:pPr>
        <w:tabs>
          <w:tab w:val="left" w:pos="6096"/>
        </w:tabs>
        <w:spacing w:after="120" w:line="360" w:lineRule="auto"/>
        <w:ind w:right="3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Hintergrund: </w:t>
      </w:r>
      <w:r w:rsidR="00E4128E" w:rsidRPr="0083182E">
        <w:rPr>
          <w:rFonts w:ascii="Arial" w:hAnsi="Arial" w:cs="Arial"/>
        </w:rPr>
        <w:t xml:space="preserve">Es gibt in der Zwischenzeit zunehmend mehr Zweifel und auch Warnungen, ob diese ergänzenden Mittel sinnvoll sind und ob es nicht zu problematischen Überdosierungen, Neben- und Wechselwirkungen kommen kann. So kann beispielsweise Vitamin D in hohen Dosierungen zu Kopfschmerzen, Übelkeit und Appetitlosigkeit führen, Glucosamin beeinflusst die Wirkungen von Marcumar und Vitamin E kann die Blutgerinnung stören. </w:t>
      </w:r>
    </w:p>
    <w:p w:rsidR="00E4128E" w:rsidRPr="000C181D" w:rsidRDefault="00E4128E" w:rsidP="000C181D">
      <w:pPr>
        <w:tabs>
          <w:tab w:val="left" w:pos="6096"/>
        </w:tabs>
        <w:spacing w:after="120" w:line="360" w:lineRule="auto"/>
        <w:ind w:right="3686"/>
        <w:jc w:val="both"/>
        <w:rPr>
          <w:rFonts w:ascii="Arial" w:hAnsi="Arial" w:cs="Arial"/>
        </w:rPr>
      </w:pPr>
      <w:r w:rsidRPr="000C181D">
        <w:rPr>
          <w:rFonts w:ascii="Arial" w:hAnsi="Arial" w:cs="Arial"/>
        </w:rPr>
        <w:t>A</w:t>
      </w:r>
      <w:r w:rsidR="005B4BD8" w:rsidRPr="000C181D">
        <w:rPr>
          <w:rFonts w:ascii="Arial" w:hAnsi="Arial" w:cs="Arial"/>
        </w:rPr>
        <w:t>nmeldung</w:t>
      </w:r>
      <w:r w:rsidR="008B7A44" w:rsidRPr="000C181D">
        <w:rPr>
          <w:rFonts w:ascii="Arial" w:hAnsi="Arial" w:cs="Arial"/>
        </w:rPr>
        <w:t>en zu dem Vortrag von Prof. Glaeske</w:t>
      </w:r>
      <w:r w:rsidR="000C181D" w:rsidRPr="000C181D">
        <w:rPr>
          <w:rFonts w:ascii="Arial" w:hAnsi="Arial" w:cs="Arial"/>
        </w:rPr>
        <w:t xml:space="preserve"> </w:t>
      </w:r>
      <w:r w:rsidR="008B7A44" w:rsidRPr="000C181D">
        <w:rPr>
          <w:rFonts w:ascii="Arial" w:hAnsi="Arial" w:cs="Arial"/>
        </w:rPr>
        <w:t>sind bei der</w:t>
      </w:r>
      <w:r w:rsidR="000C181D" w:rsidRPr="000C181D">
        <w:rPr>
          <w:rFonts w:ascii="Arial" w:hAnsi="Arial" w:cs="Arial"/>
        </w:rPr>
        <w:t xml:space="preserve"> Volkshochschule</w:t>
      </w:r>
      <w:r w:rsidR="008B7A44" w:rsidRPr="000C181D">
        <w:rPr>
          <w:rFonts w:ascii="Arial" w:hAnsi="Arial" w:cs="Arial"/>
        </w:rPr>
        <w:t xml:space="preserve"> </w:t>
      </w:r>
      <w:r w:rsidR="005B4BD8" w:rsidRPr="000C181D">
        <w:rPr>
          <w:rFonts w:ascii="Arial" w:hAnsi="Arial" w:cs="Arial"/>
        </w:rPr>
        <w:t>unter</w:t>
      </w:r>
      <w:r w:rsidR="000C181D" w:rsidRPr="000C181D">
        <w:rPr>
          <w:rFonts w:ascii="Arial" w:hAnsi="Arial" w:cs="Arial"/>
        </w:rPr>
        <w:t xml:space="preserve"> Telefon </w:t>
      </w:r>
      <w:r w:rsidR="005B4BD8" w:rsidRPr="000C181D">
        <w:rPr>
          <w:rFonts w:ascii="Arial" w:hAnsi="Arial" w:cs="Arial"/>
        </w:rPr>
        <w:t xml:space="preserve"> 05722 95730</w:t>
      </w:r>
      <w:r w:rsidR="000C181D" w:rsidRPr="000C181D">
        <w:rPr>
          <w:rFonts w:ascii="Arial" w:hAnsi="Arial" w:cs="Arial"/>
        </w:rPr>
        <w:t xml:space="preserve"> möglich.</w:t>
      </w:r>
    </w:p>
    <w:p w:rsidR="00E4128E" w:rsidRPr="00BF0E81" w:rsidRDefault="00E4128E" w:rsidP="00245536">
      <w:pPr>
        <w:tabs>
          <w:tab w:val="left" w:pos="6096"/>
        </w:tabs>
        <w:spacing w:after="120"/>
        <w:ind w:right="3686"/>
        <w:rPr>
          <w:rFonts w:ascii="Arial" w:hAnsi="Arial" w:cs="Arial"/>
          <w:b/>
          <w:i/>
        </w:rPr>
      </w:pPr>
      <w:bookmarkStart w:id="0" w:name="_GoBack"/>
      <w:bookmarkEnd w:id="0"/>
    </w:p>
    <w:sectPr w:rsidR="00E4128E" w:rsidRPr="00BF0E81" w:rsidSect="00A321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71BA9"/>
    <w:multiLevelType w:val="hybridMultilevel"/>
    <w:tmpl w:val="5D002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7FC4"/>
    <w:multiLevelType w:val="hybridMultilevel"/>
    <w:tmpl w:val="B3181EB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3D6F"/>
    <w:multiLevelType w:val="hybridMultilevel"/>
    <w:tmpl w:val="1416EC2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67C28"/>
    <w:multiLevelType w:val="hybridMultilevel"/>
    <w:tmpl w:val="9F46A8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5C"/>
    <w:rsid w:val="0002028C"/>
    <w:rsid w:val="000300C2"/>
    <w:rsid w:val="00043580"/>
    <w:rsid w:val="00062503"/>
    <w:rsid w:val="00073E8F"/>
    <w:rsid w:val="000800EE"/>
    <w:rsid w:val="0009045B"/>
    <w:rsid w:val="000942DB"/>
    <w:rsid w:val="000A2760"/>
    <w:rsid w:val="000C181D"/>
    <w:rsid w:val="000D53DE"/>
    <w:rsid w:val="00144C48"/>
    <w:rsid w:val="00175F2F"/>
    <w:rsid w:val="001826BC"/>
    <w:rsid w:val="0018560E"/>
    <w:rsid w:val="00187B21"/>
    <w:rsid w:val="001D6A1D"/>
    <w:rsid w:val="001E7584"/>
    <w:rsid w:val="001F5E2B"/>
    <w:rsid w:val="002007C8"/>
    <w:rsid w:val="00245536"/>
    <w:rsid w:val="00277551"/>
    <w:rsid w:val="002B7B11"/>
    <w:rsid w:val="002C6D2E"/>
    <w:rsid w:val="002D44E3"/>
    <w:rsid w:val="002D70F3"/>
    <w:rsid w:val="003154C0"/>
    <w:rsid w:val="00325999"/>
    <w:rsid w:val="00342486"/>
    <w:rsid w:val="003677BB"/>
    <w:rsid w:val="0037738E"/>
    <w:rsid w:val="00377FE8"/>
    <w:rsid w:val="0038548F"/>
    <w:rsid w:val="003B2AED"/>
    <w:rsid w:val="003B6E97"/>
    <w:rsid w:val="003C78E7"/>
    <w:rsid w:val="003F7737"/>
    <w:rsid w:val="004701BD"/>
    <w:rsid w:val="00473439"/>
    <w:rsid w:val="00475E39"/>
    <w:rsid w:val="004A23B8"/>
    <w:rsid w:val="004B219E"/>
    <w:rsid w:val="004D59A0"/>
    <w:rsid w:val="004E0D30"/>
    <w:rsid w:val="004E57FD"/>
    <w:rsid w:val="005145CE"/>
    <w:rsid w:val="00525BAB"/>
    <w:rsid w:val="0053064E"/>
    <w:rsid w:val="005373AD"/>
    <w:rsid w:val="00541478"/>
    <w:rsid w:val="005473B9"/>
    <w:rsid w:val="00554032"/>
    <w:rsid w:val="005B06EB"/>
    <w:rsid w:val="005B4BD8"/>
    <w:rsid w:val="005D0C76"/>
    <w:rsid w:val="005D32CE"/>
    <w:rsid w:val="005D71F3"/>
    <w:rsid w:val="005E2D9B"/>
    <w:rsid w:val="005F166B"/>
    <w:rsid w:val="005F1897"/>
    <w:rsid w:val="005F4FFB"/>
    <w:rsid w:val="00617062"/>
    <w:rsid w:val="00690E8B"/>
    <w:rsid w:val="006B5124"/>
    <w:rsid w:val="006D4D59"/>
    <w:rsid w:val="0072584F"/>
    <w:rsid w:val="00725BE7"/>
    <w:rsid w:val="0073759D"/>
    <w:rsid w:val="007505F8"/>
    <w:rsid w:val="007560DE"/>
    <w:rsid w:val="00776A95"/>
    <w:rsid w:val="007A256A"/>
    <w:rsid w:val="007E6A59"/>
    <w:rsid w:val="00807006"/>
    <w:rsid w:val="00824BCA"/>
    <w:rsid w:val="0083182E"/>
    <w:rsid w:val="008461FF"/>
    <w:rsid w:val="00864C0B"/>
    <w:rsid w:val="00867457"/>
    <w:rsid w:val="0089674B"/>
    <w:rsid w:val="008B7A44"/>
    <w:rsid w:val="008C6D66"/>
    <w:rsid w:val="008F565E"/>
    <w:rsid w:val="00903ED7"/>
    <w:rsid w:val="009156BD"/>
    <w:rsid w:val="00934318"/>
    <w:rsid w:val="00935289"/>
    <w:rsid w:val="0093674F"/>
    <w:rsid w:val="0094393F"/>
    <w:rsid w:val="0094670F"/>
    <w:rsid w:val="009736FB"/>
    <w:rsid w:val="00984DA2"/>
    <w:rsid w:val="009B71C2"/>
    <w:rsid w:val="00A04EC1"/>
    <w:rsid w:val="00A21F2B"/>
    <w:rsid w:val="00A239B8"/>
    <w:rsid w:val="00A321E7"/>
    <w:rsid w:val="00A57316"/>
    <w:rsid w:val="00A573DE"/>
    <w:rsid w:val="00AA5239"/>
    <w:rsid w:val="00AB1DAF"/>
    <w:rsid w:val="00AB6C9B"/>
    <w:rsid w:val="00AD0A6B"/>
    <w:rsid w:val="00AD5F47"/>
    <w:rsid w:val="00AE189F"/>
    <w:rsid w:val="00AE1A87"/>
    <w:rsid w:val="00AF6BAE"/>
    <w:rsid w:val="00B32B25"/>
    <w:rsid w:val="00B52C3A"/>
    <w:rsid w:val="00B64304"/>
    <w:rsid w:val="00B81ACF"/>
    <w:rsid w:val="00B95673"/>
    <w:rsid w:val="00B96F45"/>
    <w:rsid w:val="00BA0DF4"/>
    <w:rsid w:val="00BF0E81"/>
    <w:rsid w:val="00C00F42"/>
    <w:rsid w:val="00C07722"/>
    <w:rsid w:val="00C137CE"/>
    <w:rsid w:val="00C1471A"/>
    <w:rsid w:val="00C25A88"/>
    <w:rsid w:val="00C42FCC"/>
    <w:rsid w:val="00C618B6"/>
    <w:rsid w:val="00C64B78"/>
    <w:rsid w:val="00C71E89"/>
    <w:rsid w:val="00C91C5C"/>
    <w:rsid w:val="00CD3DB5"/>
    <w:rsid w:val="00CE50D3"/>
    <w:rsid w:val="00D03859"/>
    <w:rsid w:val="00D130E0"/>
    <w:rsid w:val="00D13575"/>
    <w:rsid w:val="00D31413"/>
    <w:rsid w:val="00D457AB"/>
    <w:rsid w:val="00D77772"/>
    <w:rsid w:val="00D84800"/>
    <w:rsid w:val="00D91CA3"/>
    <w:rsid w:val="00DC557A"/>
    <w:rsid w:val="00E166D2"/>
    <w:rsid w:val="00E4128E"/>
    <w:rsid w:val="00E625C1"/>
    <w:rsid w:val="00E66906"/>
    <w:rsid w:val="00E66D59"/>
    <w:rsid w:val="00E77202"/>
    <w:rsid w:val="00EB04BF"/>
    <w:rsid w:val="00ED18F2"/>
    <w:rsid w:val="00EF57EE"/>
    <w:rsid w:val="00F055A4"/>
    <w:rsid w:val="00F060CE"/>
    <w:rsid w:val="00F147AA"/>
    <w:rsid w:val="00F45C9F"/>
    <w:rsid w:val="00F55AA5"/>
    <w:rsid w:val="00F60BAF"/>
    <w:rsid w:val="00FA4BEC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00A7-8048-4D06-8A0F-C39B3A4B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C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1C5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06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06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06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06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064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8560E"/>
    <w:pPr>
      <w:ind w:left="720"/>
      <w:contextualSpacing/>
    </w:pPr>
  </w:style>
  <w:style w:type="paragraph" w:styleId="KeinLeerraum">
    <w:name w:val="No Spacing"/>
    <w:uiPriority w:val="1"/>
    <w:qFormat/>
    <w:rsid w:val="005D32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vhs-schaumburg.de/index.php?id=st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C949-FC68-44FA-9A2F-C68981CE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Nielaczny, Jörg - BKK24</dc:creator>
  <cp:lastModifiedBy>Nielaczny, Jörg - BKK24</cp:lastModifiedBy>
  <cp:revision>3</cp:revision>
  <cp:lastPrinted>2018-07-12T09:48:00Z</cp:lastPrinted>
  <dcterms:created xsi:type="dcterms:W3CDTF">2018-10-12T09:00:00Z</dcterms:created>
  <dcterms:modified xsi:type="dcterms:W3CDTF">2018-10-12T10:11:00Z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acht_sb_original">
    <vt:lpwstr>0;0</vt:lpwstr>
  </property>
  <property fmtid="{D5CDD505-2E9C-101B-9397-08002B2CF9AE}" pid="3" name="lokal_gedruckt">
    <vt:bool>true</vt:bool>
  </property>
</Properties>
</file>