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EE" w:rsidRDefault="00D231AE" w:rsidP="00D231AE">
      <w:pPr>
        <w:tabs>
          <w:tab w:val="left" w:pos="5954"/>
        </w:tabs>
        <w:outlineLvl w:val="0"/>
        <w:rPr>
          <w:b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97B8853" wp14:editId="032991C7">
            <wp:simplePos x="0" y="0"/>
            <wp:positionH relativeFrom="column">
              <wp:posOffset>1489710</wp:posOffset>
            </wp:positionH>
            <wp:positionV relativeFrom="paragraph">
              <wp:posOffset>173990</wp:posOffset>
            </wp:positionV>
            <wp:extent cx="2249170" cy="4095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k24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EEE" w:rsidRDefault="00093EEE" w:rsidP="008B24C8">
      <w:pPr>
        <w:outlineLvl w:val="0"/>
        <w:rPr>
          <w:b/>
        </w:rPr>
      </w:pPr>
    </w:p>
    <w:p w:rsidR="00D231AE" w:rsidRDefault="00D231AE" w:rsidP="007C03F2">
      <w:pPr>
        <w:spacing w:line="360" w:lineRule="auto"/>
        <w:ind w:right="3684"/>
        <w:rPr>
          <w:rFonts w:ascii="Arial" w:hAnsi="Arial" w:cs="Arial"/>
          <w:b/>
        </w:rPr>
      </w:pPr>
    </w:p>
    <w:p w:rsidR="00B526F4" w:rsidRPr="00C40CDC" w:rsidRDefault="00894ABB" w:rsidP="007C03F2">
      <w:pPr>
        <w:spacing w:line="360" w:lineRule="auto"/>
        <w:ind w:right="36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Bewegung im Betrieb: </w:t>
      </w:r>
      <w:r w:rsidR="006613D4">
        <w:rPr>
          <w:rFonts w:ascii="Arial" w:hAnsi="Arial" w:cs="Arial"/>
          <w:b/>
        </w:rPr>
        <w:t>Deutscher Betriebssportverband und Krankenkasse BKK24 arbeiten zusammen</w:t>
      </w:r>
    </w:p>
    <w:p w:rsidR="008C65D6" w:rsidRPr="00C40CDC" w:rsidRDefault="006613D4" w:rsidP="007C03F2">
      <w:pPr>
        <w:spacing w:line="360" w:lineRule="auto"/>
        <w:ind w:right="36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Betriebliche Gesundheitsförderung / Sportabzeichen-Wettbewerb / „Länger besser leben.“-Ansatz</w:t>
      </w:r>
    </w:p>
    <w:p w:rsidR="008C65D6" w:rsidRDefault="00C8094F" w:rsidP="006F2845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>Der Deutsche Betriebssportverband (DBSV) und die Krankenkasse BKK24 arbeiten künftig zusammen. Die Koop</w:t>
      </w:r>
      <w:r w:rsidR="00AA26E7">
        <w:rPr>
          <w:rFonts w:ascii="Arial" w:hAnsi="Arial" w:cs="Arial"/>
        </w:rPr>
        <w:t>erationsvereinbarung haben vor k</w:t>
      </w:r>
      <w:r>
        <w:rPr>
          <w:rFonts w:ascii="Arial" w:hAnsi="Arial" w:cs="Arial"/>
        </w:rPr>
        <w:t>urzem DBSV-Präsident Uwe Tronnier und BKK24-Vorstand Friedrich Schütte unterzeichnet. Ziel der Zusammenarbeit: Die Förderung von sportlichen Aktivitäten in Unternehmen.</w:t>
      </w:r>
    </w:p>
    <w:p w:rsidR="00AE4D5F" w:rsidRDefault="00C8094F" w:rsidP="006F2845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Entscheidung, die </w:t>
      </w:r>
      <w:r w:rsidR="00AE4D5F">
        <w:rPr>
          <w:rFonts w:ascii="Arial" w:hAnsi="Arial" w:cs="Arial"/>
        </w:rPr>
        <w:t xml:space="preserve">zurückliegende </w:t>
      </w:r>
      <w:r>
        <w:rPr>
          <w:rFonts w:ascii="Arial" w:hAnsi="Arial" w:cs="Arial"/>
        </w:rPr>
        <w:t>Hauptversammlung des Deutschen  Olympischen Sportbundes</w:t>
      </w:r>
      <w:r w:rsidR="00B41354">
        <w:rPr>
          <w:rFonts w:ascii="Arial" w:hAnsi="Arial" w:cs="Arial"/>
        </w:rPr>
        <w:t xml:space="preserve"> (DOSB)</w:t>
      </w:r>
      <w:r>
        <w:rPr>
          <w:rFonts w:ascii="Arial" w:hAnsi="Arial" w:cs="Arial"/>
        </w:rPr>
        <w:t xml:space="preserve"> </w:t>
      </w:r>
      <w:r w:rsidR="00AE4D5F">
        <w:rPr>
          <w:rFonts w:ascii="Arial" w:hAnsi="Arial" w:cs="Arial"/>
        </w:rPr>
        <w:t xml:space="preserve">in Koblenz </w:t>
      </w:r>
      <w:r>
        <w:rPr>
          <w:rFonts w:ascii="Arial" w:hAnsi="Arial" w:cs="Arial"/>
        </w:rPr>
        <w:t xml:space="preserve">als Ort </w:t>
      </w:r>
      <w:r w:rsidR="00B41354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="00AE4D5F">
        <w:rPr>
          <w:rFonts w:ascii="Arial" w:hAnsi="Arial" w:cs="Arial"/>
        </w:rPr>
        <w:t xml:space="preserve">Vertragsunterzeichnung zu nutzen, fiel bewusst – haben beide Seiten doch eine Beziehung zur Dachorganisation des deutschen Sports. Der DBSV ist Mitglied im DOSB, die BKK24 ist Nationaler Förderer des Deutschen Sportabzeichens und in diesem Zusammenhang </w:t>
      </w:r>
      <w:r w:rsidR="00877560">
        <w:rPr>
          <w:rFonts w:ascii="Arial" w:hAnsi="Arial" w:cs="Arial"/>
        </w:rPr>
        <w:t xml:space="preserve">zum Beispiel </w:t>
      </w:r>
      <w:r w:rsidR="00AE4D5F">
        <w:rPr>
          <w:rFonts w:ascii="Arial" w:hAnsi="Arial" w:cs="Arial"/>
        </w:rPr>
        <w:t>Ausrichter des bundesweiten Sportabzeichen-Wettbewerbs für Betriebe.</w:t>
      </w:r>
    </w:p>
    <w:p w:rsidR="009E4B66" w:rsidRDefault="00334BA8" w:rsidP="006F2845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>Der</w:t>
      </w:r>
      <w:r w:rsidR="00C20DEC">
        <w:rPr>
          <w:rFonts w:ascii="Arial" w:hAnsi="Arial" w:cs="Arial"/>
        </w:rPr>
        <w:t xml:space="preserve"> Sportabzeichen</w:t>
      </w:r>
      <w:r>
        <w:rPr>
          <w:rFonts w:ascii="Arial" w:hAnsi="Arial" w:cs="Arial"/>
        </w:rPr>
        <w:t>-Wettbewerb</w:t>
      </w:r>
      <w:r w:rsidR="00C20DEC">
        <w:rPr>
          <w:rFonts w:ascii="Arial" w:hAnsi="Arial" w:cs="Arial"/>
        </w:rPr>
        <w:t xml:space="preserve"> </w:t>
      </w:r>
      <w:r w:rsidR="00321C29">
        <w:rPr>
          <w:rFonts w:ascii="Arial" w:hAnsi="Arial" w:cs="Arial"/>
        </w:rPr>
        <w:t>gehört auch zu den</w:t>
      </w:r>
      <w:r w:rsidR="00C20DEC">
        <w:rPr>
          <w:rFonts w:ascii="Arial" w:hAnsi="Arial" w:cs="Arial"/>
        </w:rPr>
        <w:t xml:space="preserve"> Akti</w:t>
      </w:r>
      <w:r>
        <w:rPr>
          <w:rFonts w:ascii="Arial" w:hAnsi="Arial" w:cs="Arial"/>
        </w:rPr>
        <w:t>vitäten, die die beiden Partner gemeinsam weiter voranbringen möchten. „Das</w:t>
      </w:r>
      <w:r w:rsidR="00D72381">
        <w:rPr>
          <w:rFonts w:ascii="Arial" w:hAnsi="Arial" w:cs="Arial"/>
        </w:rPr>
        <w:t xml:space="preserve"> Sportabzeichen </w:t>
      </w:r>
      <w:r>
        <w:rPr>
          <w:rFonts w:ascii="Arial" w:hAnsi="Arial" w:cs="Arial"/>
        </w:rPr>
        <w:t xml:space="preserve">bzw. der Wettbewerb </w:t>
      </w:r>
      <w:r w:rsidR="00D72381">
        <w:rPr>
          <w:rFonts w:ascii="Arial" w:hAnsi="Arial" w:cs="Arial"/>
        </w:rPr>
        <w:t>ist ein erfolgreiches Mittel zur Bew</w:t>
      </w:r>
      <w:r>
        <w:rPr>
          <w:rFonts w:ascii="Arial" w:hAnsi="Arial" w:cs="Arial"/>
        </w:rPr>
        <w:t>e</w:t>
      </w:r>
      <w:r w:rsidR="00D72381">
        <w:rPr>
          <w:rFonts w:ascii="Arial" w:hAnsi="Arial" w:cs="Arial"/>
        </w:rPr>
        <w:t>gungsförderung im Betrieb“</w:t>
      </w:r>
      <w:r>
        <w:rPr>
          <w:rFonts w:ascii="Arial" w:hAnsi="Arial" w:cs="Arial"/>
        </w:rPr>
        <w:t>, sieht Uwe Tronnier darin einen „niedrigschwelligen Ansatz“ für „sportaffine Arbeitnehmer“ und bisherige „Nicht-Beweger“.</w:t>
      </w:r>
      <w:r w:rsidR="00D723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Friedrich Schütte </w:t>
      </w:r>
      <w:r w:rsidR="009E4B66">
        <w:rPr>
          <w:rFonts w:ascii="Arial" w:hAnsi="Arial" w:cs="Arial"/>
        </w:rPr>
        <w:t>unterstützt</w:t>
      </w:r>
      <w:r>
        <w:rPr>
          <w:rFonts w:ascii="Arial" w:hAnsi="Arial" w:cs="Arial"/>
        </w:rPr>
        <w:t xml:space="preserve"> </w:t>
      </w:r>
      <w:r w:rsidR="009E4B66">
        <w:rPr>
          <w:rFonts w:ascii="Arial" w:hAnsi="Arial" w:cs="Arial"/>
        </w:rPr>
        <w:t xml:space="preserve">dies </w:t>
      </w:r>
      <w:r>
        <w:rPr>
          <w:rFonts w:ascii="Arial" w:hAnsi="Arial" w:cs="Arial"/>
        </w:rPr>
        <w:t>mit konkreten Zahlen: „</w:t>
      </w:r>
      <w:r w:rsidR="00321C29">
        <w:rPr>
          <w:rFonts w:ascii="Arial" w:hAnsi="Arial" w:cs="Arial"/>
        </w:rPr>
        <w:t xml:space="preserve">Bei den teilnehmenden Firmen war die Quote im Jahr 2016 um das </w:t>
      </w:r>
      <w:r w:rsidR="009E4B66">
        <w:rPr>
          <w:rFonts w:ascii="Arial" w:hAnsi="Arial" w:cs="Arial"/>
        </w:rPr>
        <w:t>fast 10</w:t>
      </w:r>
      <w:r w:rsidR="00321C29">
        <w:rPr>
          <w:rFonts w:ascii="Arial" w:hAnsi="Arial" w:cs="Arial"/>
        </w:rPr>
        <w:t xml:space="preserve">-fache höher als </w:t>
      </w:r>
      <w:r w:rsidR="00A6267D">
        <w:rPr>
          <w:rFonts w:ascii="Arial" w:hAnsi="Arial" w:cs="Arial"/>
        </w:rPr>
        <w:t xml:space="preserve">im </w:t>
      </w:r>
      <w:r w:rsidR="00321C29">
        <w:rPr>
          <w:rFonts w:ascii="Arial" w:hAnsi="Arial" w:cs="Arial"/>
        </w:rPr>
        <w:t>bundesweiten Erwachsenenschnitt.</w:t>
      </w:r>
      <w:r w:rsidR="009E4B66">
        <w:rPr>
          <w:rFonts w:ascii="Arial" w:hAnsi="Arial" w:cs="Arial"/>
        </w:rPr>
        <w:t xml:space="preserve">“ </w:t>
      </w:r>
    </w:p>
    <w:p w:rsidR="00AE4D5F" w:rsidRDefault="009E4B66" w:rsidP="006F2845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Hintergrund der </w:t>
      </w:r>
      <w:r w:rsidR="00A6267D">
        <w:rPr>
          <w:rFonts w:ascii="Arial" w:hAnsi="Arial" w:cs="Arial"/>
        </w:rPr>
        <w:t>positiven</w:t>
      </w:r>
      <w:r>
        <w:rPr>
          <w:rFonts w:ascii="Arial" w:hAnsi="Arial" w:cs="Arial"/>
        </w:rPr>
        <w:t xml:space="preserve"> Entwicklung ist die zunehmende </w:t>
      </w:r>
      <w:r w:rsidR="00D522B8">
        <w:rPr>
          <w:rFonts w:ascii="Arial" w:hAnsi="Arial" w:cs="Arial"/>
        </w:rPr>
        <w:t>Bedeutung</w:t>
      </w:r>
      <w:r>
        <w:rPr>
          <w:rFonts w:ascii="Arial" w:hAnsi="Arial" w:cs="Arial"/>
        </w:rPr>
        <w:t xml:space="preserve">, auch bei kleineren und mittleren Firmen, der betrieblichen Gesundheitsförderung. </w:t>
      </w:r>
      <w:r w:rsidR="00D522B8">
        <w:rPr>
          <w:rFonts w:ascii="Arial" w:hAnsi="Arial" w:cs="Arial"/>
        </w:rPr>
        <w:t xml:space="preserve">So verursachen </w:t>
      </w:r>
      <w:r w:rsidR="007D1382">
        <w:rPr>
          <w:rFonts w:ascii="Arial" w:hAnsi="Arial" w:cs="Arial"/>
        </w:rPr>
        <w:t xml:space="preserve">unter </w:t>
      </w:r>
      <w:r w:rsidR="00A6267D">
        <w:rPr>
          <w:rFonts w:ascii="Arial" w:hAnsi="Arial" w:cs="Arial"/>
        </w:rPr>
        <w:lastRenderedPageBreak/>
        <w:t>anderem</w:t>
      </w:r>
      <w:r w:rsidR="00D522B8">
        <w:rPr>
          <w:rFonts w:ascii="Arial" w:hAnsi="Arial" w:cs="Arial"/>
        </w:rPr>
        <w:t xml:space="preserve"> krankheitsbedingte Fehlzeiten nicht nur volkswirtschaftliche Schäden, sondern </w:t>
      </w:r>
      <w:r w:rsidR="00A6267D">
        <w:rPr>
          <w:rFonts w:ascii="Arial" w:hAnsi="Arial" w:cs="Arial"/>
        </w:rPr>
        <w:t xml:space="preserve">führen </w:t>
      </w:r>
      <w:r w:rsidR="00EF2649">
        <w:rPr>
          <w:rFonts w:ascii="Arial" w:hAnsi="Arial" w:cs="Arial"/>
        </w:rPr>
        <w:t>auch</w:t>
      </w:r>
      <w:r w:rsidR="00D522B8">
        <w:rPr>
          <w:rFonts w:ascii="Arial" w:hAnsi="Arial" w:cs="Arial"/>
        </w:rPr>
        <w:t xml:space="preserve"> </w:t>
      </w:r>
      <w:r w:rsidR="00A6267D">
        <w:rPr>
          <w:rFonts w:ascii="Arial" w:hAnsi="Arial" w:cs="Arial"/>
        </w:rPr>
        <w:t xml:space="preserve">zu </w:t>
      </w:r>
      <w:r w:rsidR="00D522B8">
        <w:rPr>
          <w:rFonts w:ascii="Arial" w:hAnsi="Arial" w:cs="Arial"/>
        </w:rPr>
        <w:t>Produktivitätsnachteile</w:t>
      </w:r>
      <w:r w:rsidR="00A6267D">
        <w:rPr>
          <w:rFonts w:ascii="Arial" w:hAnsi="Arial" w:cs="Arial"/>
        </w:rPr>
        <w:t>n</w:t>
      </w:r>
      <w:r w:rsidR="00D522B8">
        <w:rPr>
          <w:rFonts w:ascii="Arial" w:hAnsi="Arial" w:cs="Arial"/>
        </w:rPr>
        <w:t xml:space="preserve"> für Unternehmen und </w:t>
      </w:r>
      <w:r w:rsidR="00A6267D">
        <w:rPr>
          <w:rFonts w:ascii="Arial" w:hAnsi="Arial" w:cs="Arial"/>
        </w:rPr>
        <w:t xml:space="preserve">zu </w:t>
      </w:r>
      <w:r w:rsidR="00D522B8">
        <w:rPr>
          <w:rFonts w:ascii="Arial" w:hAnsi="Arial" w:cs="Arial"/>
        </w:rPr>
        <w:t>persönliche</w:t>
      </w:r>
      <w:r w:rsidR="00A6267D">
        <w:rPr>
          <w:rFonts w:ascii="Arial" w:hAnsi="Arial" w:cs="Arial"/>
        </w:rPr>
        <w:t>n</w:t>
      </w:r>
      <w:r w:rsidR="00D522B8">
        <w:rPr>
          <w:rFonts w:ascii="Arial" w:hAnsi="Arial" w:cs="Arial"/>
        </w:rPr>
        <w:t xml:space="preserve"> Beeinträchtigungen für </w:t>
      </w:r>
      <w:r w:rsidR="00EF2649">
        <w:rPr>
          <w:rFonts w:ascii="Arial" w:hAnsi="Arial" w:cs="Arial"/>
        </w:rPr>
        <w:t>betroffene</w:t>
      </w:r>
      <w:r w:rsidR="00D522B8">
        <w:rPr>
          <w:rFonts w:ascii="Arial" w:hAnsi="Arial" w:cs="Arial"/>
        </w:rPr>
        <w:t xml:space="preserve"> Mitarbeiter. Demografische </w:t>
      </w:r>
      <w:r w:rsidR="00A6267D">
        <w:rPr>
          <w:rFonts w:ascii="Arial" w:hAnsi="Arial" w:cs="Arial"/>
        </w:rPr>
        <w:t>Aspekte</w:t>
      </w:r>
      <w:r w:rsidR="00D522B8">
        <w:rPr>
          <w:rFonts w:ascii="Arial" w:hAnsi="Arial" w:cs="Arial"/>
        </w:rPr>
        <w:t xml:space="preserve"> und zunehmende Stressfaktoren machen ein Engagement für Prävention und Gesundheitsförderung im Betrieb </w:t>
      </w:r>
      <w:r w:rsidR="00544BC4">
        <w:rPr>
          <w:rFonts w:ascii="Arial" w:hAnsi="Arial" w:cs="Arial"/>
        </w:rPr>
        <w:t xml:space="preserve">darüber hinaus </w:t>
      </w:r>
      <w:r w:rsidR="00D522B8">
        <w:rPr>
          <w:rFonts w:ascii="Arial" w:hAnsi="Arial" w:cs="Arial"/>
        </w:rPr>
        <w:t>notwendig.</w:t>
      </w:r>
    </w:p>
    <w:p w:rsidR="00A6267D" w:rsidRDefault="00544BC4" w:rsidP="006F2845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„Länger besser leben.“ hat die BKK24 vor rund sechs Jahren ein Präventionsprogramm ins Leben gerufen, das </w:t>
      </w:r>
      <w:r w:rsidR="006C4F54">
        <w:rPr>
          <w:rFonts w:ascii="Arial" w:hAnsi="Arial" w:cs="Arial"/>
        </w:rPr>
        <w:t>individuelle</w:t>
      </w:r>
      <w:r>
        <w:rPr>
          <w:rFonts w:ascii="Arial" w:hAnsi="Arial" w:cs="Arial"/>
        </w:rPr>
        <w:t xml:space="preserve"> Ansätze für Untern</w:t>
      </w:r>
      <w:r w:rsidR="006C4F54">
        <w:rPr>
          <w:rFonts w:ascii="Arial" w:hAnsi="Arial" w:cs="Arial"/>
        </w:rPr>
        <w:t>ehmen bereit</w:t>
      </w:r>
      <w:r>
        <w:rPr>
          <w:rFonts w:ascii="Arial" w:hAnsi="Arial" w:cs="Arial"/>
        </w:rPr>
        <w:t xml:space="preserve">hält. „Wir sind </w:t>
      </w:r>
      <w:r w:rsidR="006C4F54">
        <w:rPr>
          <w:rFonts w:ascii="Arial" w:hAnsi="Arial" w:cs="Arial"/>
        </w:rPr>
        <w:t xml:space="preserve">vom Vorgehen der BKK24 überzeugt! </w:t>
      </w:r>
      <w:r w:rsidR="007F1487">
        <w:rPr>
          <w:rFonts w:ascii="Arial" w:hAnsi="Arial" w:cs="Arial"/>
        </w:rPr>
        <w:t>Die</w:t>
      </w:r>
      <w:r w:rsidR="006C4F54">
        <w:rPr>
          <w:rFonts w:ascii="Arial" w:hAnsi="Arial" w:cs="Arial"/>
        </w:rPr>
        <w:t xml:space="preserve"> </w:t>
      </w:r>
      <w:r w:rsidR="007F1487">
        <w:rPr>
          <w:rFonts w:ascii="Arial" w:hAnsi="Arial" w:cs="Arial"/>
        </w:rPr>
        <w:t>Vereine</w:t>
      </w:r>
      <w:r w:rsidR="006C4F54">
        <w:rPr>
          <w:rFonts w:ascii="Arial" w:hAnsi="Arial" w:cs="Arial"/>
        </w:rPr>
        <w:t xml:space="preserve"> und </w:t>
      </w:r>
      <w:r w:rsidR="007F1487">
        <w:rPr>
          <w:rFonts w:ascii="Arial" w:hAnsi="Arial" w:cs="Arial"/>
        </w:rPr>
        <w:t>die</w:t>
      </w:r>
      <w:r w:rsidR="006C4F54">
        <w:rPr>
          <w:rFonts w:ascii="Arial" w:hAnsi="Arial" w:cs="Arial"/>
        </w:rPr>
        <w:t xml:space="preserve"> Betriebssportgemeinschaften in den Mitgliedsverbänden </w:t>
      </w:r>
      <w:r w:rsidR="007F1487">
        <w:rPr>
          <w:rFonts w:ascii="Arial" w:hAnsi="Arial" w:cs="Arial"/>
        </w:rPr>
        <w:t xml:space="preserve">profitieren von der </w:t>
      </w:r>
      <w:r w:rsidR="006C4F54">
        <w:rPr>
          <w:rFonts w:ascii="Arial" w:hAnsi="Arial" w:cs="Arial"/>
        </w:rPr>
        <w:t>neuen Kooperation</w:t>
      </w:r>
      <w:r w:rsidR="007F1487">
        <w:rPr>
          <w:rFonts w:ascii="Arial" w:hAnsi="Arial" w:cs="Arial"/>
        </w:rPr>
        <w:t>“, freut sich Uwe Tronnier</w:t>
      </w:r>
      <w:r w:rsidR="006C4F54">
        <w:rPr>
          <w:rFonts w:ascii="Arial" w:hAnsi="Arial" w:cs="Arial"/>
        </w:rPr>
        <w:t xml:space="preserve"> </w:t>
      </w:r>
      <w:r w:rsidR="007F1487">
        <w:rPr>
          <w:rFonts w:ascii="Arial" w:hAnsi="Arial" w:cs="Arial"/>
        </w:rPr>
        <w:t xml:space="preserve">auf die Initiierung und Ausweitung von Angeboten zur Förderung der körperlichen Aktivität. </w:t>
      </w:r>
    </w:p>
    <w:p w:rsidR="006C4F54" w:rsidRDefault="007F1487" w:rsidP="006F2845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>Neben bundesweiten Aktionen wie dem Sportabzeichen-Wettbewerb sind auch regionale Veranstaltungen angedacht. Dies könnte</w:t>
      </w:r>
      <w:r w:rsidR="0087756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3.000-Schritte-Aktion</w:t>
      </w:r>
      <w:r w:rsidR="00877560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sein,</w:t>
      </w:r>
      <w:r w:rsidR="00877560">
        <w:rPr>
          <w:rFonts w:ascii="Arial" w:hAnsi="Arial" w:cs="Arial"/>
        </w:rPr>
        <w:t xml:space="preserve"> blickt Schütte für </w:t>
      </w:r>
      <w:r w:rsidR="00A6267D">
        <w:rPr>
          <w:rFonts w:ascii="Arial" w:hAnsi="Arial" w:cs="Arial"/>
        </w:rPr>
        <w:t>das</w:t>
      </w:r>
      <w:r w:rsidR="00877560">
        <w:rPr>
          <w:rFonts w:ascii="Arial" w:hAnsi="Arial" w:cs="Arial"/>
        </w:rPr>
        <w:t xml:space="preserve"> Jahr </w:t>
      </w:r>
      <w:r w:rsidR="00A6267D">
        <w:rPr>
          <w:rFonts w:ascii="Arial" w:hAnsi="Arial" w:cs="Arial"/>
        </w:rPr>
        <w:t xml:space="preserve">2018 </w:t>
      </w:r>
      <w:r w:rsidR="00877560">
        <w:rPr>
          <w:rFonts w:ascii="Arial" w:hAnsi="Arial" w:cs="Arial"/>
        </w:rPr>
        <w:t>beispielsweise auf ein Bewegungs-Event in Berlin.</w:t>
      </w:r>
    </w:p>
    <w:p w:rsidR="00AA26E7" w:rsidRPr="00AA26E7" w:rsidRDefault="00AA26E7" w:rsidP="006F2845">
      <w:pPr>
        <w:spacing w:line="360" w:lineRule="auto"/>
        <w:ind w:right="3684"/>
        <w:jc w:val="both"/>
        <w:rPr>
          <w:rFonts w:ascii="Arial" w:hAnsi="Arial" w:cs="Arial"/>
          <w:b/>
        </w:rPr>
      </w:pPr>
      <w:r w:rsidRPr="00AA26E7">
        <w:rPr>
          <w:rFonts w:ascii="Arial" w:hAnsi="Arial" w:cs="Arial"/>
          <w:b/>
        </w:rPr>
        <w:t xml:space="preserve">Foto </w:t>
      </w:r>
    </w:p>
    <w:p w:rsidR="00AA26E7" w:rsidRDefault="00AA26E7" w:rsidP="006F2845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>von links nach rechts (</w:t>
      </w:r>
      <w:r>
        <w:rPr>
          <w:rFonts w:ascii="Arial" w:hAnsi="Arial" w:cs="Arial"/>
        </w:rPr>
        <w:t>DOSB-Hauptversammlung in Koblenz</w:t>
      </w:r>
      <w:r>
        <w:rPr>
          <w:rFonts w:ascii="Arial" w:hAnsi="Arial" w:cs="Arial"/>
        </w:rPr>
        <w:t>)</w:t>
      </w:r>
    </w:p>
    <w:p w:rsidR="00AA26E7" w:rsidRDefault="00AA26E7" w:rsidP="00246C52">
      <w:pPr>
        <w:spacing w:after="0" w:line="360" w:lineRule="auto"/>
        <w:ind w:righ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BKK24-Vorstand Friedrich Schütte</w:t>
      </w:r>
      <w:r w:rsidR="00246C52">
        <w:rPr>
          <w:rFonts w:ascii="Arial" w:hAnsi="Arial" w:cs="Arial"/>
        </w:rPr>
        <w:t>,</w:t>
      </w:r>
    </w:p>
    <w:p w:rsidR="00AA26E7" w:rsidRDefault="00AA26E7" w:rsidP="00246C52">
      <w:pPr>
        <w:spacing w:after="0" w:line="360" w:lineRule="auto"/>
        <w:ind w:righ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DBSV-Präsident Uwe Tronnier</w:t>
      </w:r>
      <w:r w:rsidR="00246C52">
        <w:rPr>
          <w:rFonts w:ascii="Arial" w:hAnsi="Arial" w:cs="Arial"/>
        </w:rPr>
        <w:t>,</w:t>
      </w:r>
    </w:p>
    <w:p w:rsidR="00AA26E7" w:rsidRDefault="00AA26E7" w:rsidP="006F2845">
      <w:pPr>
        <w:spacing w:line="360" w:lineRule="auto"/>
        <w:ind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>DBSV-</w:t>
      </w:r>
      <w:r w:rsidRPr="00AA26E7">
        <w:rPr>
          <w:rFonts w:ascii="Arial" w:hAnsi="Arial" w:cs="Arial"/>
        </w:rPr>
        <w:t>Generalsekretär Patrick R. Nessler</w:t>
      </w:r>
    </w:p>
    <w:p w:rsidR="00075846" w:rsidRDefault="00075846" w:rsidP="00075846">
      <w:pPr>
        <w:spacing w:before="240"/>
        <w:ind w:right="-1"/>
        <w:rPr>
          <w:rFonts w:ascii="Arial" w:hAnsi="Arial" w:cs="Arial"/>
          <w:i/>
          <w:sz w:val="24"/>
          <w:szCs w:val="24"/>
        </w:rPr>
      </w:pPr>
    </w:p>
    <w:p w:rsidR="00075846" w:rsidRPr="00C91C5C" w:rsidRDefault="00075846" w:rsidP="00075846">
      <w:pPr>
        <w:spacing w:before="240"/>
        <w:ind w:right="-1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C91C5C">
        <w:rPr>
          <w:rFonts w:ascii="Arial" w:hAnsi="Arial" w:cs="Arial"/>
          <w:i/>
          <w:sz w:val="24"/>
          <w:szCs w:val="24"/>
        </w:rPr>
        <w:t>Pressekontakt</w:t>
      </w:r>
    </w:p>
    <w:p w:rsidR="00075846" w:rsidRDefault="00075846" w:rsidP="00075846">
      <w:pPr>
        <w:spacing w:after="0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Jörg Nielaczny</w:t>
      </w:r>
    </w:p>
    <w:p w:rsidR="00075846" w:rsidRDefault="00075846" w:rsidP="00075846">
      <w:pPr>
        <w:spacing w:after="0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05724 971 116</w:t>
      </w:r>
    </w:p>
    <w:p w:rsidR="00075846" w:rsidRDefault="00075846" w:rsidP="00075846">
      <w:pPr>
        <w:spacing w:after="0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Pr="00C91C5C">
        <w:rPr>
          <w:rFonts w:ascii="Arial" w:hAnsi="Arial" w:cs="Arial"/>
          <w:sz w:val="24"/>
          <w:szCs w:val="24"/>
        </w:rPr>
        <w:t>j.nielaczny@bkk24.de</w:t>
      </w:r>
    </w:p>
    <w:p w:rsidR="00D522B8" w:rsidRDefault="00D522B8" w:rsidP="006F2845">
      <w:pPr>
        <w:spacing w:line="360" w:lineRule="auto"/>
        <w:ind w:right="3684"/>
        <w:jc w:val="both"/>
        <w:rPr>
          <w:rFonts w:ascii="Arial" w:hAnsi="Arial" w:cs="Arial"/>
        </w:rPr>
      </w:pPr>
    </w:p>
    <w:p w:rsidR="00AA26E7" w:rsidRDefault="00AA26E7" w:rsidP="006F2845">
      <w:pPr>
        <w:spacing w:line="360" w:lineRule="auto"/>
        <w:ind w:right="3684"/>
        <w:jc w:val="both"/>
        <w:rPr>
          <w:rFonts w:ascii="Arial" w:hAnsi="Arial" w:cs="Arial"/>
        </w:rPr>
      </w:pPr>
    </w:p>
    <w:sectPr w:rsidR="00AA26E7" w:rsidSect="00C40C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B"/>
    <w:rsid w:val="00010656"/>
    <w:rsid w:val="00075846"/>
    <w:rsid w:val="00093EEE"/>
    <w:rsid w:val="0009625B"/>
    <w:rsid w:val="000A305F"/>
    <w:rsid w:val="000C01B0"/>
    <w:rsid w:val="000D07DF"/>
    <w:rsid w:val="001B7346"/>
    <w:rsid w:val="00200631"/>
    <w:rsid w:val="00246C52"/>
    <w:rsid w:val="00294236"/>
    <w:rsid w:val="002D1D3C"/>
    <w:rsid w:val="002D387E"/>
    <w:rsid w:val="002F74A8"/>
    <w:rsid w:val="00321C29"/>
    <w:rsid w:val="00334BA8"/>
    <w:rsid w:val="00377B76"/>
    <w:rsid w:val="004C50E5"/>
    <w:rsid w:val="004D5F70"/>
    <w:rsid w:val="004E0FE3"/>
    <w:rsid w:val="004E7FA9"/>
    <w:rsid w:val="004F69F0"/>
    <w:rsid w:val="005367D9"/>
    <w:rsid w:val="00544BC4"/>
    <w:rsid w:val="00583E3F"/>
    <w:rsid w:val="005A092B"/>
    <w:rsid w:val="005A7877"/>
    <w:rsid w:val="00631FF5"/>
    <w:rsid w:val="006613D4"/>
    <w:rsid w:val="00676264"/>
    <w:rsid w:val="006C4F54"/>
    <w:rsid w:val="006D3A27"/>
    <w:rsid w:val="006F2845"/>
    <w:rsid w:val="007A76B4"/>
    <w:rsid w:val="007C03F2"/>
    <w:rsid w:val="007D1382"/>
    <w:rsid w:val="007F1487"/>
    <w:rsid w:val="00817DEC"/>
    <w:rsid w:val="00877560"/>
    <w:rsid w:val="00894ABB"/>
    <w:rsid w:val="008B24C8"/>
    <w:rsid w:val="008C65D6"/>
    <w:rsid w:val="009060BD"/>
    <w:rsid w:val="009A4116"/>
    <w:rsid w:val="009B26F7"/>
    <w:rsid w:val="009E4B66"/>
    <w:rsid w:val="00A6267D"/>
    <w:rsid w:val="00AA26E7"/>
    <w:rsid w:val="00AA6668"/>
    <w:rsid w:val="00AE4D5F"/>
    <w:rsid w:val="00B1470B"/>
    <w:rsid w:val="00B41354"/>
    <w:rsid w:val="00B526F4"/>
    <w:rsid w:val="00B72B8D"/>
    <w:rsid w:val="00BB0636"/>
    <w:rsid w:val="00BB2378"/>
    <w:rsid w:val="00C12984"/>
    <w:rsid w:val="00C20DEC"/>
    <w:rsid w:val="00C40CDC"/>
    <w:rsid w:val="00C667CE"/>
    <w:rsid w:val="00C8094F"/>
    <w:rsid w:val="00CD53FE"/>
    <w:rsid w:val="00D231AE"/>
    <w:rsid w:val="00D522B8"/>
    <w:rsid w:val="00D72381"/>
    <w:rsid w:val="00D77BF4"/>
    <w:rsid w:val="00DF1083"/>
    <w:rsid w:val="00E43231"/>
    <w:rsid w:val="00E737F0"/>
    <w:rsid w:val="00EB3AEC"/>
    <w:rsid w:val="00EF2649"/>
    <w:rsid w:val="00F823F4"/>
    <w:rsid w:val="00F94DAD"/>
    <w:rsid w:val="00FB38E1"/>
    <w:rsid w:val="00FB4035"/>
    <w:rsid w:val="00FE472C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78992-1AE3-454C-95AC-CD35D244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8B24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E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BKK24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Jaekel</dc:creator>
  <cp:lastModifiedBy>Nielaczny, Jörg - BKK24</cp:lastModifiedBy>
  <cp:revision>15</cp:revision>
  <cp:lastPrinted>2018-01-03T13:58:00Z</cp:lastPrinted>
  <dcterms:created xsi:type="dcterms:W3CDTF">2018-01-03T10:43:00Z</dcterms:created>
  <dcterms:modified xsi:type="dcterms:W3CDTF">2018-02-09T15:45:00Z</dcterms:modified>
</cp:coreProperties>
</file>